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264DFCD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840539">
        <w:rPr>
          <w:rFonts w:cs="Open Sans"/>
          <w:b/>
          <w:sz w:val="28"/>
        </w:rPr>
        <w:t>ECONOMICS</w:t>
      </w:r>
      <w:r w:rsidRPr="00E86DC6">
        <w:rPr>
          <w:rFonts w:cs="Open Sans"/>
          <w:b/>
          <w:sz w:val="28"/>
        </w:rPr>
        <w:t xml:space="preserve">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0ED794FA" w:rsidR="00F5694C" w:rsidRPr="00A81937" w:rsidRDefault="00E57E58" w:rsidP="00F5694C">
      <w:pPr>
        <w:pStyle w:val="NoSpacing"/>
        <w:rPr>
          <w:rFonts w:cs="Open Sans"/>
          <w:b/>
        </w:rPr>
      </w:pPr>
      <w:r>
        <w:rPr>
          <w:rFonts w:cs="Open Sans"/>
          <w:b/>
        </w:rPr>
        <w:lastRenderedPageBreak/>
        <w:t>ECONOMICS</w:t>
      </w:r>
    </w:p>
    <w:p w14:paraId="5515A0E8" w14:textId="379257F8" w:rsidR="00F5694C" w:rsidRPr="00A81937" w:rsidRDefault="002847AF" w:rsidP="00F5694C">
      <w:pPr>
        <w:pStyle w:val="NoSpacing"/>
      </w:pPr>
      <w:r w:rsidRPr="00A81937">
        <w:br/>
      </w:r>
    </w:p>
    <w:p w14:paraId="2EB7C5F9" w14:textId="378DECDB" w:rsidR="00C53C4B" w:rsidRDefault="00F5694C" w:rsidP="00F5694C">
      <w:pPr>
        <w:pStyle w:val="NoSpacing"/>
        <w:rPr>
          <w:sz w:val="20"/>
          <w:szCs w:val="20"/>
        </w:rPr>
      </w:pPr>
      <w:r w:rsidRPr="00A81937">
        <w:rPr>
          <w:b/>
          <w:sz w:val="20"/>
          <w:szCs w:val="20"/>
        </w:rPr>
        <w:t>Course Description</w:t>
      </w:r>
      <w:r w:rsidRPr="00A81937">
        <w:rPr>
          <w:sz w:val="20"/>
          <w:szCs w:val="20"/>
        </w:rPr>
        <w:t xml:space="preserve">: </w:t>
      </w:r>
      <w:r w:rsidR="00E57E58" w:rsidRPr="00E57E58">
        <w:rPr>
          <w:sz w:val="20"/>
          <w:szCs w:val="20"/>
        </w:rPr>
        <w:t>Students will examine the allocation of scarce resources and consider the economic reasoning used by consumers, producers, savers, investors, workers, and voters. Students will explore the concepts of scarcity, supply and demand, market structures, national economic performance, money and the role of financial institutions, economic stabilization, and trade. Finally, students will examine key economic philosophies and economists who have and continue to influence economic decision-making.</w:t>
      </w: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r w:rsidRPr="00E60C2D">
        <w:rPr>
          <w:b/>
          <w:i/>
          <w:sz w:val="20"/>
          <w:szCs w:val="20"/>
          <w:highlight w:val="yellow"/>
        </w:rPr>
        <w:t>such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231AB548" w14:textId="77777777" w:rsidR="00760BA0" w:rsidRDefault="00760BA0" w:rsidP="00F5694C">
      <w:pPr>
        <w:rPr>
          <w:b/>
        </w:rPr>
      </w:pPr>
    </w:p>
    <w:p w14:paraId="52A95017" w14:textId="77777777" w:rsidR="00760BA0" w:rsidRDefault="00760BA0" w:rsidP="00F5694C">
      <w:pPr>
        <w:rPr>
          <w:b/>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2375"/>
        <w:gridCol w:w="9"/>
        <w:gridCol w:w="2367"/>
        <w:gridCol w:w="18"/>
        <w:gridCol w:w="2274"/>
        <w:gridCol w:w="113"/>
        <w:gridCol w:w="461"/>
        <w:gridCol w:w="113"/>
        <w:gridCol w:w="455"/>
        <w:gridCol w:w="84"/>
        <w:gridCol w:w="5108"/>
      </w:tblGrid>
      <w:tr w:rsidR="007B491C" w:rsidRPr="00E86DC6" w14:paraId="253A5985" w14:textId="77777777" w:rsidTr="009470C9">
        <w:trPr>
          <w:cantSplit/>
          <w:trHeight w:val="1025"/>
          <w:jc w:val="center"/>
        </w:trPr>
        <w:tc>
          <w:tcPr>
            <w:tcW w:w="5000"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E57E58">
        <w:trPr>
          <w:cantSplit/>
          <w:jc w:val="center"/>
        </w:trPr>
        <w:tc>
          <w:tcPr>
            <w:tcW w:w="2853" w:type="pct"/>
            <w:gridSpan w:val="7"/>
            <w:tcBorders>
              <w:bottom w:val="single" w:sz="4" w:space="0" w:color="auto"/>
              <w:right w:val="single" w:sz="12" w:space="0" w:color="auto"/>
            </w:tcBorders>
            <w:shd w:val="clear" w:color="auto" w:fill="D9D9D9" w:themeFill="background1" w:themeFillShade="D9"/>
            <w:vAlign w:val="center"/>
          </w:tcPr>
          <w:p w14:paraId="4A8914EA" w14:textId="7986BFE6" w:rsidR="007B491C" w:rsidRPr="00E86DC6" w:rsidRDefault="00E57E58" w:rsidP="007B491C">
            <w:pPr>
              <w:pStyle w:val="Body"/>
              <w:tabs>
                <w:tab w:val="left" w:pos="360"/>
              </w:tabs>
              <w:spacing w:line="276" w:lineRule="auto"/>
              <w:ind w:left="90"/>
              <w:rPr>
                <w:rFonts w:ascii="Open Sans" w:hAnsi="Open Sans" w:cs="Open Sans"/>
                <w:b/>
                <w:bCs/>
                <w:sz w:val="20"/>
                <w:szCs w:val="20"/>
              </w:rPr>
            </w:pPr>
            <w:r w:rsidRPr="00E57E58">
              <w:rPr>
                <w:rFonts w:ascii="Open Sans" w:hAnsi="Open Sans" w:cs="Open Sans"/>
                <w:b/>
                <w:bCs/>
                <w:sz w:val="20"/>
                <w:szCs w:val="20"/>
              </w:rPr>
              <w:t>Scarcity and Economic Reasoning</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E57E58">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gridSpan w:val="2"/>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3"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E57E58" w:rsidRPr="00E86DC6" w14:paraId="3C9E831D" w14:textId="77777777" w:rsidTr="00E57E58">
        <w:trPr>
          <w:cantSplit/>
          <w:trHeight w:val="1080"/>
          <w:jc w:val="center"/>
        </w:trPr>
        <w:tc>
          <w:tcPr>
            <w:tcW w:w="383" w:type="pct"/>
            <w:vAlign w:val="center"/>
          </w:tcPr>
          <w:p w14:paraId="35B1E7D9" w14:textId="53F75303" w:rsidR="00E57E58" w:rsidRPr="00745656" w:rsidRDefault="00E57E58" w:rsidP="00E57E58">
            <w:pPr>
              <w:autoSpaceDE w:val="0"/>
              <w:autoSpaceDN w:val="0"/>
              <w:adjustRightInd w:val="0"/>
              <w:ind w:left="-30" w:right="-46"/>
              <w:jc w:val="center"/>
              <w:rPr>
                <w:rFonts w:cs="Open Sans"/>
                <w:sz w:val="20"/>
                <w:szCs w:val="20"/>
              </w:rPr>
            </w:pPr>
            <w:r>
              <w:rPr>
                <w:rFonts w:cs="Open Sans"/>
                <w:sz w:val="20"/>
                <w:szCs w:val="20"/>
              </w:rPr>
              <w:t>E.01</w:t>
            </w:r>
          </w:p>
        </w:tc>
        <w:tc>
          <w:tcPr>
            <w:tcW w:w="2470" w:type="pct"/>
            <w:gridSpan w:val="6"/>
            <w:tcBorders>
              <w:right w:val="single" w:sz="12" w:space="0" w:color="auto"/>
            </w:tcBorders>
            <w:vAlign w:val="center"/>
          </w:tcPr>
          <w:p w14:paraId="02729C3A" w14:textId="16D89D9F" w:rsidR="00E57E58" w:rsidRPr="00E57E58" w:rsidRDefault="00E57E58" w:rsidP="00E57E58">
            <w:pPr>
              <w:autoSpaceDE w:val="0"/>
              <w:autoSpaceDN w:val="0"/>
              <w:adjustRightInd w:val="0"/>
              <w:ind w:left="-39" w:right="-54"/>
              <w:rPr>
                <w:rFonts w:cs="Open Sans"/>
                <w:sz w:val="20"/>
                <w:szCs w:val="20"/>
              </w:rPr>
            </w:pPr>
            <w:r w:rsidRPr="00E57E58">
              <w:rPr>
                <w:sz w:val="20"/>
                <w:szCs w:val="20"/>
              </w:rPr>
              <w:t>Explain how consumers and producers confront the condition of scarcity by making choices that involve opportunity costs and tradeoffs.</w:t>
            </w:r>
          </w:p>
        </w:tc>
        <w:tc>
          <w:tcPr>
            <w:tcW w:w="198" w:type="pct"/>
            <w:gridSpan w:val="2"/>
            <w:tcBorders>
              <w:left w:val="single" w:sz="12" w:space="0" w:color="auto"/>
            </w:tcBorders>
          </w:tcPr>
          <w:p w14:paraId="01DFFCC5" w14:textId="786237B3" w:rsidR="00E57E58" w:rsidRPr="00E86DC6" w:rsidRDefault="002E2016" w:rsidP="00E57E58">
            <w:pPr>
              <w:jc w:val="center"/>
              <w:rPr>
                <w:rFonts w:cs="Open Sans"/>
                <w:sz w:val="20"/>
                <w:szCs w:val="20"/>
              </w:rPr>
            </w:pPr>
            <w:r>
              <w:rPr>
                <w:rFonts w:cs="Open Sans"/>
                <w:sz w:val="20"/>
                <w:szCs w:val="20"/>
              </w:rPr>
              <w:t>x</w:t>
            </w:r>
          </w:p>
        </w:tc>
        <w:tc>
          <w:tcPr>
            <w:tcW w:w="186" w:type="pct"/>
            <w:gridSpan w:val="2"/>
          </w:tcPr>
          <w:p w14:paraId="08F0BEAE" w14:textId="558CB627" w:rsidR="00E57E58" w:rsidRPr="00E86DC6" w:rsidRDefault="00E57E58" w:rsidP="00E57E58">
            <w:pPr>
              <w:jc w:val="center"/>
              <w:rPr>
                <w:rFonts w:cs="Open Sans"/>
                <w:sz w:val="20"/>
                <w:szCs w:val="20"/>
              </w:rPr>
            </w:pPr>
          </w:p>
        </w:tc>
        <w:tc>
          <w:tcPr>
            <w:tcW w:w="1763" w:type="pct"/>
          </w:tcPr>
          <w:p w14:paraId="4A22F05D" w14:textId="77777777" w:rsidR="00E57E58" w:rsidRDefault="002E2016" w:rsidP="00E57E58">
            <w:pPr>
              <w:rPr>
                <w:rFonts w:cs="Open Sans"/>
                <w:sz w:val="20"/>
                <w:szCs w:val="20"/>
              </w:rPr>
            </w:pPr>
            <w:r>
              <w:rPr>
                <w:rFonts w:cs="Open Sans"/>
                <w:sz w:val="20"/>
                <w:szCs w:val="20"/>
              </w:rPr>
              <w:t>Chapter 1, Lessons 1 and 2</w:t>
            </w:r>
          </w:p>
          <w:p w14:paraId="16CFCAA9" w14:textId="6FAA6E9C" w:rsidR="002E2016" w:rsidRPr="00E86DC6" w:rsidRDefault="002E2016" w:rsidP="00E57E58">
            <w:pPr>
              <w:rPr>
                <w:rFonts w:cs="Open Sans"/>
                <w:sz w:val="20"/>
                <w:szCs w:val="20"/>
              </w:rPr>
            </w:pPr>
            <w:r>
              <w:rPr>
                <w:rFonts w:cs="Open Sans"/>
                <w:sz w:val="20"/>
                <w:szCs w:val="20"/>
              </w:rPr>
              <w:t>Meets the standard but it is an odd choice to have opportunity costs in a different lesson from scarcity.  Most teachers teach them together since one causes the other.</w:t>
            </w:r>
          </w:p>
        </w:tc>
      </w:tr>
      <w:tr w:rsidR="00E57E58" w:rsidRPr="00E86DC6" w14:paraId="39495FEF" w14:textId="77777777" w:rsidTr="00E57E58">
        <w:trPr>
          <w:cantSplit/>
          <w:trHeight w:val="1080"/>
          <w:jc w:val="center"/>
        </w:trPr>
        <w:tc>
          <w:tcPr>
            <w:tcW w:w="383" w:type="pct"/>
            <w:vAlign w:val="center"/>
          </w:tcPr>
          <w:p w14:paraId="6C797EA1" w14:textId="52386DA2"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E.02</w:t>
            </w:r>
          </w:p>
        </w:tc>
        <w:tc>
          <w:tcPr>
            <w:tcW w:w="2470" w:type="pct"/>
            <w:gridSpan w:val="6"/>
            <w:tcBorders>
              <w:right w:val="single" w:sz="12" w:space="0" w:color="auto"/>
            </w:tcBorders>
            <w:vAlign w:val="center"/>
          </w:tcPr>
          <w:p w14:paraId="5A522019" w14:textId="0F23994F" w:rsidR="00E57E58" w:rsidRPr="00E57E58" w:rsidRDefault="00E57E58" w:rsidP="00E57E58">
            <w:pPr>
              <w:autoSpaceDE w:val="0"/>
              <w:autoSpaceDN w:val="0"/>
              <w:adjustRightInd w:val="0"/>
              <w:ind w:left="-39" w:right="-54"/>
              <w:rPr>
                <w:rFonts w:cs="Open Sans"/>
                <w:color w:val="000000"/>
                <w:sz w:val="20"/>
                <w:szCs w:val="20"/>
              </w:rPr>
            </w:pPr>
            <w:r w:rsidRPr="00E57E58">
              <w:rPr>
                <w:sz w:val="20"/>
                <w:szCs w:val="20"/>
              </w:rPr>
              <w:t xml:space="preserve">Define land, labor, capital, and entrepreneurship, and explain why they are necessary for the production of goods and services. </w:t>
            </w:r>
          </w:p>
        </w:tc>
        <w:tc>
          <w:tcPr>
            <w:tcW w:w="198" w:type="pct"/>
            <w:gridSpan w:val="2"/>
            <w:tcBorders>
              <w:left w:val="single" w:sz="12" w:space="0" w:color="auto"/>
            </w:tcBorders>
          </w:tcPr>
          <w:p w14:paraId="1BA641B1" w14:textId="6AFFD6EB" w:rsidR="00E57E58" w:rsidRPr="00E86DC6" w:rsidRDefault="002E2016" w:rsidP="00E57E58">
            <w:pPr>
              <w:jc w:val="center"/>
              <w:rPr>
                <w:rFonts w:cs="Open Sans"/>
                <w:sz w:val="20"/>
                <w:szCs w:val="20"/>
              </w:rPr>
            </w:pPr>
            <w:r>
              <w:rPr>
                <w:rFonts w:cs="Open Sans"/>
                <w:sz w:val="20"/>
                <w:szCs w:val="20"/>
              </w:rPr>
              <w:t>x</w:t>
            </w:r>
          </w:p>
        </w:tc>
        <w:tc>
          <w:tcPr>
            <w:tcW w:w="186" w:type="pct"/>
            <w:gridSpan w:val="2"/>
          </w:tcPr>
          <w:p w14:paraId="5432D846" w14:textId="77777777" w:rsidR="00E57E58" w:rsidRPr="00E86DC6" w:rsidRDefault="00E57E58" w:rsidP="00E57E58">
            <w:pPr>
              <w:jc w:val="center"/>
              <w:rPr>
                <w:rFonts w:cs="Open Sans"/>
                <w:sz w:val="20"/>
                <w:szCs w:val="20"/>
              </w:rPr>
            </w:pPr>
          </w:p>
        </w:tc>
        <w:tc>
          <w:tcPr>
            <w:tcW w:w="1763" w:type="pct"/>
          </w:tcPr>
          <w:p w14:paraId="3D9FDF61" w14:textId="554A1034" w:rsidR="00E57E58" w:rsidRPr="00E86DC6" w:rsidRDefault="002E2016" w:rsidP="00E57E58">
            <w:pPr>
              <w:rPr>
                <w:rFonts w:cs="Open Sans"/>
                <w:sz w:val="20"/>
                <w:szCs w:val="20"/>
              </w:rPr>
            </w:pPr>
            <w:r>
              <w:rPr>
                <w:rFonts w:cs="Open Sans"/>
                <w:sz w:val="20"/>
                <w:szCs w:val="20"/>
              </w:rPr>
              <w:t xml:space="preserve">p.6-7 </w:t>
            </w:r>
          </w:p>
        </w:tc>
      </w:tr>
      <w:tr w:rsidR="00E57E58" w:rsidRPr="00E86DC6" w14:paraId="4F921A18" w14:textId="77777777" w:rsidTr="00E57E58">
        <w:trPr>
          <w:cantSplit/>
          <w:trHeight w:val="1080"/>
          <w:jc w:val="center"/>
        </w:trPr>
        <w:tc>
          <w:tcPr>
            <w:tcW w:w="383" w:type="pct"/>
            <w:vAlign w:val="center"/>
          </w:tcPr>
          <w:p w14:paraId="3DA61651" w14:textId="59D2CDF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E.03</w:t>
            </w:r>
          </w:p>
        </w:tc>
        <w:tc>
          <w:tcPr>
            <w:tcW w:w="2470" w:type="pct"/>
            <w:gridSpan w:val="6"/>
            <w:tcBorders>
              <w:right w:val="single" w:sz="12" w:space="0" w:color="auto"/>
            </w:tcBorders>
            <w:vAlign w:val="center"/>
          </w:tcPr>
          <w:p w14:paraId="18F3AAA7" w14:textId="63BD162F" w:rsidR="00E57E58" w:rsidRPr="00E57E58" w:rsidRDefault="00E57E58" w:rsidP="00E57E58">
            <w:pPr>
              <w:autoSpaceDE w:val="0"/>
              <w:autoSpaceDN w:val="0"/>
              <w:adjustRightInd w:val="0"/>
              <w:ind w:right="-54"/>
              <w:rPr>
                <w:rFonts w:cs="Open Sans"/>
                <w:sz w:val="20"/>
                <w:szCs w:val="20"/>
              </w:rPr>
            </w:pPr>
            <w:r w:rsidRPr="00E57E58">
              <w:rPr>
                <w:sz w:val="20"/>
                <w:szCs w:val="20"/>
              </w:rPr>
              <w:t xml:space="preserve">Explain reasons for voluntary exchange, including positive and negative incentives. </w:t>
            </w:r>
          </w:p>
        </w:tc>
        <w:tc>
          <w:tcPr>
            <w:tcW w:w="198" w:type="pct"/>
            <w:gridSpan w:val="2"/>
            <w:tcBorders>
              <w:left w:val="single" w:sz="12" w:space="0" w:color="auto"/>
            </w:tcBorders>
          </w:tcPr>
          <w:p w14:paraId="56E68B94" w14:textId="1E6AE53E" w:rsidR="00E57E58" w:rsidRPr="00E86DC6" w:rsidRDefault="00E457B1" w:rsidP="00E57E58">
            <w:pPr>
              <w:jc w:val="center"/>
              <w:rPr>
                <w:rFonts w:cs="Open Sans"/>
                <w:sz w:val="20"/>
                <w:szCs w:val="20"/>
              </w:rPr>
            </w:pPr>
            <w:r>
              <w:rPr>
                <w:rFonts w:cs="Open Sans"/>
                <w:sz w:val="20"/>
                <w:szCs w:val="20"/>
              </w:rPr>
              <w:t>X</w:t>
            </w:r>
          </w:p>
        </w:tc>
        <w:tc>
          <w:tcPr>
            <w:tcW w:w="186" w:type="pct"/>
            <w:gridSpan w:val="2"/>
          </w:tcPr>
          <w:p w14:paraId="65858E78" w14:textId="05E94BB3" w:rsidR="00E57E58" w:rsidRPr="00E86DC6" w:rsidRDefault="00E57E58" w:rsidP="00E57E58">
            <w:pPr>
              <w:jc w:val="center"/>
              <w:rPr>
                <w:rFonts w:cs="Open Sans"/>
                <w:sz w:val="20"/>
                <w:szCs w:val="20"/>
              </w:rPr>
            </w:pPr>
          </w:p>
        </w:tc>
        <w:tc>
          <w:tcPr>
            <w:tcW w:w="1763" w:type="pct"/>
          </w:tcPr>
          <w:p w14:paraId="466A1BC6" w14:textId="77777777" w:rsidR="00E57E58" w:rsidRDefault="002E2016" w:rsidP="00E57E58">
            <w:pPr>
              <w:rPr>
                <w:rFonts w:cs="Open Sans"/>
                <w:sz w:val="20"/>
                <w:szCs w:val="20"/>
              </w:rPr>
            </w:pPr>
            <w:r>
              <w:rPr>
                <w:rFonts w:cs="Open Sans"/>
                <w:sz w:val="20"/>
                <w:szCs w:val="20"/>
              </w:rPr>
              <w:t>Reasons for voluntary exchange—not evident</w:t>
            </w:r>
          </w:p>
          <w:p w14:paraId="5A42E0AD" w14:textId="77777777" w:rsidR="002E2016" w:rsidRDefault="002E2016" w:rsidP="00E57E58">
            <w:pPr>
              <w:rPr>
                <w:rFonts w:cs="Open Sans"/>
                <w:sz w:val="20"/>
                <w:szCs w:val="20"/>
              </w:rPr>
            </w:pPr>
            <w:r>
              <w:rPr>
                <w:rFonts w:cs="Open Sans"/>
                <w:sz w:val="20"/>
                <w:szCs w:val="20"/>
              </w:rPr>
              <w:t>Incentives—p.30 in graph form (Graph is very helpful)</w:t>
            </w:r>
          </w:p>
          <w:p w14:paraId="17C7FC82" w14:textId="77777777" w:rsidR="00E457B1" w:rsidRDefault="00E457B1" w:rsidP="00E57E58">
            <w:pPr>
              <w:rPr>
                <w:rFonts w:cs="Open Sans"/>
                <w:sz w:val="20"/>
                <w:szCs w:val="20"/>
              </w:rPr>
            </w:pPr>
          </w:p>
          <w:p w14:paraId="4FB78C67" w14:textId="023E0DB9" w:rsidR="00E457B1" w:rsidRPr="00E86DC6" w:rsidRDefault="00E457B1" w:rsidP="00E57E58">
            <w:pPr>
              <w:rPr>
                <w:rFonts w:cs="Open Sans"/>
                <w:sz w:val="20"/>
                <w:szCs w:val="20"/>
              </w:rPr>
            </w:pPr>
            <w:r>
              <w:rPr>
                <w:rFonts w:cs="Open Sans"/>
                <w:sz w:val="20"/>
                <w:szCs w:val="20"/>
              </w:rPr>
              <w:t>Re-review:  Changed score to passing on the edition of voluntary exchange, but text would be much stronger with a voluntary exchange heading or making voluntary exchange bold so students and teachers notice it, since it is the point of the standard.</w:t>
            </w:r>
          </w:p>
        </w:tc>
      </w:tr>
      <w:tr w:rsidR="00E57E58" w:rsidRPr="00E86DC6" w14:paraId="15C57A73" w14:textId="77777777" w:rsidTr="00E57E58">
        <w:trPr>
          <w:cantSplit/>
          <w:trHeight w:val="1080"/>
          <w:jc w:val="center"/>
        </w:trPr>
        <w:tc>
          <w:tcPr>
            <w:tcW w:w="383" w:type="pct"/>
            <w:vAlign w:val="center"/>
          </w:tcPr>
          <w:p w14:paraId="4E171BD5" w14:textId="073589EE"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E.04</w:t>
            </w:r>
          </w:p>
        </w:tc>
        <w:tc>
          <w:tcPr>
            <w:tcW w:w="2470" w:type="pct"/>
            <w:gridSpan w:val="6"/>
            <w:tcBorders>
              <w:right w:val="single" w:sz="12" w:space="0" w:color="auto"/>
            </w:tcBorders>
            <w:vAlign w:val="center"/>
          </w:tcPr>
          <w:p w14:paraId="67938A7A" w14:textId="6808E289" w:rsidR="00E57E58" w:rsidRPr="00E57E58" w:rsidRDefault="00E57E58" w:rsidP="00E57E58">
            <w:pPr>
              <w:autoSpaceDE w:val="0"/>
              <w:autoSpaceDN w:val="0"/>
              <w:adjustRightInd w:val="0"/>
              <w:ind w:right="-54"/>
              <w:rPr>
                <w:rFonts w:cs="Open Sans"/>
                <w:sz w:val="20"/>
                <w:szCs w:val="20"/>
              </w:rPr>
            </w:pPr>
            <w:r w:rsidRPr="00E57E58">
              <w:rPr>
                <w:sz w:val="20"/>
                <w:szCs w:val="20"/>
              </w:rPr>
              <w:t>Describe the basic characteristics and explain the functions of money, including its role as a medium of exchange, store of value, and unit of account.</w:t>
            </w:r>
          </w:p>
        </w:tc>
        <w:tc>
          <w:tcPr>
            <w:tcW w:w="198" w:type="pct"/>
            <w:gridSpan w:val="2"/>
            <w:tcBorders>
              <w:left w:val="single" w:sz="12" w:space="0" w:color="auto"/>
            </w:tcBorders>
          </w:tcPr>
          <w:p w14:paraId="22344AD5" w14:textId="1B9A5270" w:rsidR="00E57E58" w:rsidRPr="00E86DC6" w:rsidRDefault="0099071D" w:rsidP="00E57E58">
            <w:pPr>
              <w:jc w:val="center"/>
              <w:rPr>
                <w:rFonts w:cs="Open Sans"/>
                <w:sz w:val="20"/>
                <w:szCs w:val="20"/>
              </w:rPr>
            </w:pPr>
            <w:r>
              <w:rPr>
                <w:rFonts w:cs="Open Sans"/>
                <w:sz w:val="20"/>
                <w:szCs w:val="20"/>
              </w:rPr>
              <w:t>x</w:t>
            </w:r>
          </w:p>
        </w:tc>
        <w:tc>
          <w:tcPr>
            <w:tcW w:w="186" w:type="pct"/>
            <w:gridSpan w:val="2"/>
          </w:tcPr>
          <w:p w14:paraId="4B277F0E" w14:textId="72D1686D" w:rsidR="00E57E58" w:rsidRPr="00E86DC6" w:rsidRDefault="00E57E58" w:rsidP="00E57E58">
            <w:pPr>
              <w:jc w:val="center"/>
              <w:rPr>
                <w:rFonts w:cs="Open Sans"/>
                <w:sz w:val="20"/>
                <w:szCs w:val="20"/>
              </w:rPr>
            </w:pPr>
          </w:p>
        </w:tc>
        <w:tc>
          <w:tcPr>
            <w:tcW w:w="1763" w:type="pct"/>
          </w:tcPr>
          <w:p w14:paraId="24F674CF" w14:textId="351B2CAB" w:rsidR="00E57E58" w:rsidRDefault="002E2016" w:rsidP="00E57E58">
            <w:pPr>
              <w:rPr>
                <w:rFonts w:cs="Open Sans"/>
                <w:sz w:val="20"/>
                <w:szCs w:val="20"/>
              </w:rPr>
            </w:pPr>
            <w:r>
              <w:rPr>
                <w:rFonts w:cs="Open Sans"/>
                <w:sz w:val="20"/>
                <w:szCs w:val="20"/>
              </w:rPr>
              <w:t>Basic characteristics of money—</w:t>
            </w:r>
            <w:r w:rsidR="0099071D">
              <w:rPr>
                <w:rFonts w:cs="Open Sans"/>
                <w:sz w:val="20"/>
                <w:szCs w:val="20"/>
              </w:rPr>
              <w:t>p.211</w:t>
            </w:r>
          </w:p>
          <w:p w14:paraId="2FDAEC6E" w14:textId="77777777" w:rsidR="002E2016" w:rsidRDefault="002E2016" w:rsidP="00E57E58">
            <w:pPr>
              <w:rPr>
                <w:rFonts w:cs="Open Sans"/>
                <w:sz w:val="20"/>
                <w:szCs w:val="20"/>
              </w:rPr>
            </w:pPr>
            <w:r>
              <w:rPr>
                <w:rFonts w:cs="Open Sans"/>
                <w:sz w:val="20"/>
                <w:szCs w:val="20"/>
              </w:rPr>
              <w:t xml:space="preserve">Role as medium of exchange—p. </w:t>
            </w:r>
            <w:r w:rsidR="00136C59">
              <w:rPr>
                <w:rFonts w:cs="Open Sans"/>
                <w:sz w:val="20"/>
                <w:szCs w:val="20"/>
              </w:rPr>
              <w:t>210-211</w:t>
            </w:r>
          </w:p>
          <w:p w14:paraId="18214868" w14:textId="77777777" w:rsidR="00136C59" w:rsidRDefault="00136C59" w:rsidP="00E57E58">
            <w:pPr>
              <w:rPr>
                <w:rFonts w:cs="Open Sans"/>
                <w:sz w:val="20"/>
                <w:szCs w:val="20"/>
              </w:rPr>
            </w:pPr>
            <w:r>
              <w:rPr>
                <w:rFonts w:cs="Open Sans"/>
                <w:sz w:val="20"/>
                <w:szCs w:val="20"/>
              </w:rPr>
              <w:t>Store of value—p. 210-212</w:t>
            </w:r>
          </w:p>
          <w:p w14:paraId="7BC8DAE9" w14:textId="3E48DEEB" w:rsidR="00136C59" w:rsidRDefault="00136C59" w:rsidP="00E57E58">
            <w:pPr>
              <w:rPr>
                <w:rFonts w:cs="Open Sans"/>
                <w:sz w:val="20"/>
                <w:szCs w:val="20"/>
              </w:rPr>
            </w:pPr>
            <w:r>
              <w:rPr>
                <w:rFonts w:cs="Open Sans"/>
                <w:sz w:val="20"/>
                <w:szCs w:val="20"/>
              </w:rPr>
              <w:t>Unit of account—</w:t>
            </w:r>
            <w:r w:rsidR="0099071D">
              <w:rPr>
                <w:rFonts w:cs="Open Sans"/>
                <w:sz w:val="20"/>
                <w:szCs w:val="20"/>
              </w:rPr>
              <w:t>p.211</w:t>
            </w:r>
            <w:r>
              <w:rPr>
                <w:rFonts w:cs="Open Sans"/>
                <w:sz w:val="20"/>
                <w:szCs w:val="20"/>
              </w:rPr>
              <w:t xml:space="preserve"> </w:t>
            </w:r>
          </w:p>
          <w:p w14:paraId="45422656" w14:textId="382380BF" w:rsidR="00136C59" w:rsidRPr="00E86DC6" w:rsidRDefault="00136C59" w:rsidP="00E57E58">
            <w:pPr>
              <w:rPr>
                <w:rFonts w:cs="Open Sans"/>
                <w:sz w:val="20"/>
                <w:szCs w:val="20"/>
              </w:rPr>
            </w:pPr>
            <w:r>
              <w:rPr>
                <w:rFonts w:cs="Open Sans"/>
                <w:sz w:val="20"/>
                <w:szCs w:val="20"/>
              </w:rPr>
              <w:t>Concerning that the 4</w:t>
            </w:r>
            <w:r w:rsidRPr="00136C59">
              <w:rPr>
                <w:rFonts w:cs="Open Sans"/>
                <w:sz w:val="20"/>
                <w:szCs w:val="20"/>
                <w:vertAlign w:val="superscript"/>
              </w:rPr>
              <w:t>th</w:t>
            </w:r>
            <w:r>
              <w:rPr>
                <w:rFonts w:cs="Open Sans"/>
                <w:sz w:val="20"/>
                <w:szCs w:val="20"/>
              </w:rPr>
              <w:t xml:space="preserve"> standard isn’t covered until Chapter 6 as part of financial markets unit.  Very basic economic concept that should be covered much earlier with students.</w:t>
            </w:r>
          </w:p>
        </w:tc>
      </w:tr>
      <w:tr w:rsidR="00760BA0" w:rsidRPr="00E86DC6" w14:paraId="53A6BE07" w14:textId="77777777" w:rsidTr="00E57E58">
        <w:trPr>
          <w:cantSplit/>
          <w:trHeight w:val="1080"/>
          <w:jc w:val="center"/>
        </w:trPr>
        <w:tc>
          <w:tcPr>
            <w:tcW w:w="383" w:type="pct"/>
            <w:vAlign w:val="center"/>
          </w:tcPr>
          <w:p w14:paraId="69E27189" w14:textId="47A9B396" w:rsidR="00760BA0"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E.05</w:t>
            </w:r>
          </w:p>
        </w:tc>
        <w:tc>
          <w:tcPr>
            <w:tcW w:w="2470" w:type="pct"/>
            <w:gridSpan w:val="6"/>
            <w:tcBorders>
              <w:bottom w:val="single" w:sz="4" w:space="0" w:color="auto"/>
              <w:right w:val="single" w:sz="12" w:space="0" w:color="auto"/>
            </w:tcBorders>
            <w:vAlign w:val="center"/>
          </w:tcPr>
          <w:p w14:paraId="2F2A785A" w14:textId="52F222B0" w:rsidR="00760BA0" w:rsidRPr="00760BA0" w:rsidRDefault="00E57E58" w:rsidP="00760BA0">
            <w:pPr>
              <w:autoSpaceDE w:val="0"/>
              <w:autoSpaceDN w:val="0"/>
              <w:adjustRightInd w:val="0"/>
              <w:ind w:right="-54"/>
              <w:rPr>
                <w:rFonts w:cs="Open Sans"/>
                <w:sz w:val="20"/>
                <w:szCs w:val="20"/>
              </w:rPr>
            </w:pPr>
            <w:r w:rsidRPr="00E57E58">
              <w:rPr>
                <w:rFonts w:cs="Open Sans"/>
                <w:sz w:val="20"/>
                <w:szCs w:val="20"/>
              </w:rPr>
              <w:t>Compare and contrast how the various modern economic systems (i.e., market, command, mixed) attempt to answer the following questions: What to produce? How to produce it? To produce it for whom?</w:t>
            </w:r>
          </w:p>
        </w:tc>
        <w:tc>
          <w:tcPr>
            <w:tcW w:w="198" w:type="pct"/>
            <w:gridSpan w:val="2"/>
            <w:tcBorders>
              <w:left w:val="single" w:sz="12" w:space="0" w:color="auto"/>
            </w:tcBorders>
          </w:tcPr>
          <w:p w14:paraId="0B57D789" w14:textId="450F0151" w:rsidR="00760BA0" w:rsidRPr="00E86DC6" w:rsidRDefault="00136C59" w:rsidP="00760BA0">
            <w:pPr>
              <w:jc w:val="center"/>
              <w:rPr>
                <w:rFonts w:cs="Open Sans"/>
                <w:sz w:val="20"/>
                <w:szCs w:val="20"/>
              </w:rPr>
            </w:pPr>
            <w:r>
              <w:rPr>
                <w:rFonts w:cs="Open Sans"/>
                <w:sz w:val="20"/>
                <w:szCs w:val="20"/>
              </w:rPr>
              <w:t>x</w:t>
            </w:r>
          </w:p>
        </w:tc>
        <w:tc>
          <w:tcPr>
            <w:tcW w:w="186" w:type="pct"/>
            <w:gridSpan w:val="2"/>
          </w:tcPr>
          <w:p w14:paraId="43F45725" w14:textId="77777777" w:rsidR="00760BA0" w:rsidRPr="00E86DC6" w:rsidRDefault="00760BA0" w:rsidP="00760BA0">
            <w:pPr>
              <w:jc w:val="center"/>
              <w:rPr>
                <w:rFonts w:cs="Open Sans"/>
                <w:sz w:val="20"/>
                <w:szCs w:val="20"/>
              </w:rPr>
            </w:pPr>
          </w:p>
        </w:tc>
        <w:tc>
          <w:tcPr>
            <w:tcW w:w="1763" w:type="pct"/>
          </w:tcPr>
          <w:p w14:paraId="6A1AB9FD" w14:textId="77777777" w:rsidR="00760BA0" w:rsidRDefault="00136C59" w:rsidP="00760BA0">
            <w:pPr>
              <w:rPr>
                <w:rFonts w:cs="Open Sans"/>
                <w:sz w:val="20"/>
                <w:szCs w:val="20"/>
              </w:rPr>
            </w:pPr>
            <w:r>
              <w:rPr>
                <w:rFonts w:cs="Open Sans"/>
                <w:sz w:val="20"/>
                <w:szCs w:val="20"/>
              </w:rPr>
              <w:t xml:space="preserve">Chapter 2 </w:t>
            </w:r>
          </w:p>
          <w:p w14:paraId="0FBFFF03" w14:textId="4C428EB6" w:rsidR="00136C59" w:rsidRPr="00E86DC6" w:rsidRDefault="00136C59" w:rsidP="00760BA0">
            <w:pPr>
              <w:rPr>
                <w:rFonts w:cs="Open Sans"/>
                <w:sz w:val="20"/>
                <w:szCs w:val="20"/>
              </w:rPr>
            </w:pPr>
            <w:r>
              <w:rPr>
                <w:rFonts w:cs="Open Sans"/>
                <w:sz w:val="20"/>
                <w:szCs w:val="20"/>
              </w:rPr>
              <w:t>It is refreshing from past textbooks to have a full section about mixed economies and this is very helpful.</w:t>
            </w:r>
          </w:p>
        </w:tc>
      </w:tr>
      <w:tr w:rsidR="00E57E58" w:rsidRPr="00E86DC6" w14:paraId="7A85EF7B" w14:textId="77777777" w:rsidTr="00E57E58">
        <w:trPr>
          <w:cantSplit/>
          <w:trHeight w:val="603"/>
          <w:jc w:val="center"/>
        </w:trPr>
        <w:tc>
          <w:tcPr>
            <w:tcW w:w="383" w:type="pct"/>
            <w:vMerge w:val="restart"/>
            <w:vAlign w:val="center"/>
          </w:tcPr>
          <w:p w14:paraId="7AABDA21" w14:textId="545B5A5B"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t>E.06</w:t>
            </w:r>
          </w:p>
        </w:tc>
        <w:tc>
          <w:tcPr>
            <w:tcW w:w="2470" w:type="pct"/>
            <w:gridSpan w:val="6"/>
            <w:tcBorders>
              <w:bottom w:val="nil"/>
              <w:right w:val="single" w:sz="12" w:space="0" w:color="auto"/>
            </w:tcBorders>
            <w:vAlign w:val="center"/>
          </w:tcPr>
          <w:p w14:paraId="2DDC1BE0" w14:textId="54AC3034" w:rsidR="00E57E58" w:rsidRPr="00760BA0" w:rsidRDefault="00E57E58" w:rsidP="00760BA0">
            <w:pPr>
              <w:autoSpaceDE w:val="0"/>
              <w:autoSpaceDN w:val="0"/>
              <w:adjustRightInd w:val="0"/>
              <w:ind w:right="-54"/>
              <w:rPr>
                <w:sz w:val="20"/>
                <w:szCs w:val="20"/>
              </w:rPr>
            </w:pPr>
            <w:r w:rsidRPr="00E57E58">
              <w:rPr>
                <w:sz w:val="20"/>
                <w:szCs w:val="20"/>
              </w:rPr>
              <w:t>Use a production possibilities curve to explain the concepts of:</w:t>
            </w:r>
          </w:p>
        </w:tc>
        <w:tc>
          <w:tcPr>
            <w:tcW w:w="198" w:type="pct"/>
            <w:gridSpan w:val="2"/>
            <w:vMerge w:val="restart"/>
            <w:tcBorders>
              <w:left w:val="single" w:sz="12" w:space="0" w:color="auto"/>
            </w:tcBorders>
          </w:tcPr>
          <w:p w14:paraId="70262BD3" w14:textId="0CD8F247" w:rsidR="00E57E58" w:rsidRPr="00E86DC6" w:rsidRDefault="00136C59" w:rsidP="00760BA0">
            <w:pPr>
              <w:jc w:val="center"/>
              <w:rPr>
                <w:rFonts w:cs="Open Sans"/>
                <w:sz w:val="20"/>
                <w:szCs w:val="20"/>
              </w:rPr>
            </w:pPr>
            <w:r>
              <w:rPr>
                <w:rFonts w:cs="Open Sans"/>
                <w:sz w:val="20"/>
                <w:szCs w:val="20"/>
              </w:rPr>
              <w:t>x</w:t>
            </w:r>
          </w:p>
        </w:tc>
        <w:tc>
          <w:tcPr>
            <w:tcW w:w="186" w:type="pct"/>
            <w:gridSpan w:val="2"/>
            <w:vMerge w:val="restart"/>
          </w:tcPr>
          <w:p w14:paraId="036C3A7D" w14:textId="77777777" w:rsidR="00E57E58" w:rsidRPr="00E86DC6" w:rsidRDefault="00E57E58" w:rsidP="00760BA0">
            <w:pPr>
              <w:jc w:val="center"/>
              <w:rPr>
                <w:rFonts w:cs="Open Sans"/>
                <w:sz w:val="20"/>
                <w:szCs w:val="20"/>
              </w:rPr>
            </w:pPr>
          </w:p>
        </w:tc>
        <w:tc>
          <w:tcPr>
            <w:tcW w:w="1763" w:type="pct"/>
            <w:vMerge w:val="restart"/>
          </w:tcPr>
          <w:p w14:paraId="6A0C7233" w14:textId="13BD1A3C" w:rsidR="00E57E58" w:rsidRPr="00E86DC6" w:rsidRDefault="00136C59" w:rsidP="00760BA0">
            <w:pPr>
              <w:rPr>
                <w:rFonts w:cs="Open Sans"/>
                <w:sz w:val="20"/>
                <w:szCs w:val="20"/>
              </w:rPr>
            </w:pPr>
            <w:r>
              <w:rPr>
                <w:rFonts w:cs="Open Sans"/>
                <w:sz w:val="20"/>
                <w:szCs w:val="20"/>
              </w:rPr>
              <w:t>Chapter 1, Lesson 3</w:t>
            </w:r>
          </w:p>
        </w:tc>
      </w:tr>
      <w:tr w:rsidR="00E57E58" w:rsidRPr="00E86DC6" w14:paraId="59F46A37" w14:textId="77777777" w:rsidTr="00E57E58">
        <w:trPr>
          <w:cantSplit/>
          <w:trHeight w:val="603"/>
          <w:jc w:val="center"/>
        </w:trPr>
        <w:tc>
          <w:tcPr>
            <w:tcW w:w="383" w:type="pct"/>
            <w:vMerge/>
            <w:vAlign w:val="center"/>
          </w:tcPr>
          <w:p w14:paraId="415BB344" w14:textId="77777777" w:rsidR="00E57E58" w:rsidRDefault="00E57E58" w:rsidP="00760BA0">
            <w:pPr>
              <w:autoSpaceDE w:val="0"/>
              <w:autoSpaceDN w:val="0"/>
              <w:adjustRightInd w:val="0"/>
              <w:ind w:left="-30" w:right="-46"/>
              <w:jc w:val="center"/>
              <w:rPr>
                <w:rFonts w:cs="Open Sans"/>
                <w:color w:val="000000"/>
                <w:sz w:val="20"/>
                <w:szCs w:val="20"/>
              </w:rPr>
            </w:pPr>
          </w:p>
        </w:tc>
        <w:tc>
          <w:tcPr>
            <w:tcW w:w="820" w:type="pct"/>
            <w:tcBorders>
              <w:top w:val="nil"/>
              <w:right w:val="nil"/>
            </w:tcBorders>
            <w:vAlign w:val="center"/>
          </w:tcPr>
          <w:p w14:paraId="4499552E" w14:textId="02C7DDE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Choice</w:t>
            </w:r>
          </w:p>
          <w:p w14:paraId="4965A219" w14:textId="700B7657"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Growth </w:t>
            </w:r>
          </w:p>
          <w:p w14:paraId="0CAB6FEB" w14:textId="5C637EF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Opportunity cost</w:t>
            </w:r>
          </w:p>
        </w:tc>
        <w:tc>
          <w:tcPr>
            <w:tcW w:w="820" w:type="pct"/>
            <w:gridSpan w:val="2"/>
            <w:tcBorders>
              <w:top w:val="nil"/>
              <w:left w:val="nil"/>
              <w:right w:val="nil"/>
            </w:tcBorders>
            <w:vAlign w:val="center"/>
          </w:tcPr>
          <w:p w14:paraId="278510E6" w14:textId="3250AF58"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Productivity</w:t>
            </w:r>
          </w:p>
          <w:p w14:paraId="27F13143" w14:textId="7719C2BC"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Scarcity</w:t>
            </w:r>
          </w:p>
        </w:tc>
        <w:tc>
          <w:tcPr>
            <w:tcW w:w="830" w:type="pct"/>
            <w:gridSpan w:val="3"/>
            <w:tcBorders>
              <w:top w:val="nil"/>
              <w:left w:val="nil"/>
              <w:right w:val="single" w:sz="12" w:space="0" w:color="auto"/>
            </w:tcBorders>
            <w:vAlign w:val="center"/>
          </w:tcPr>
          <w:p w14:paraId="67B9D676" w14:textId="4CFA0C8B"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 xml:space="preserve">Tradeoffs </w:t>
            </w:r>
          </w:p>
          <w:p w14:paraId="75F90CBE" w14:textId="2FC01606" w:rsidR="00E57E58" w:rsidRPr="00E57E58" w:rsidRDefault="00E57E58" w:rsidP="00E57E58">
            <w:pPr>
              <w:pStyle w:val="ListParagraph"/>
              <w:numPr>
                <w:ilvl w:val="0"/>
                <w:numId w:val="47"/>
              </w:numPr>
              <w:autoSpaceDE w:val="0"/>
              <w:autoSpaceDN w:val="0"/>
              <w:adjustRightInd w:val="0"/>
              <w:ind w:right="-54"/>
              <w:rPr>
                <w:sz w:val="20"/>
                <w:szCs w:val="20"/>
              </w:rPr>
            </w:pPr>
            <w:r w:rsidRPr="00E57E58">
              <w:rPr>
                <w:sz w:val="20"/>
                <w:szCs w:val="20"/>
              </w:rPr>
              <w:t>Unemployment</w:t>
            </w:r>
          </w:p>
        </w:tc>
        <w:tc>
          <w:tcPr>
            <w:tcW w:w="198" w:type="pct"/>
            <w:gridSpan w:val="2"/>
            <w:vMerge/>
            <w:tcBorders>
              <w:left w:val="single" w:sz="12" w:space="0" w:color="auto"/>
            </w:tcBorders>
          </w:tcPr>
          <w:p w14:paraId="6E6ADB71" w14:textId="77777777" w:rsidR="00E57E58" w:rsidRPr="00E86DC6" w:rsidRDefault="00E57E58" w:rsidP="00760BA0">
            <w:pPr>
              <w:jc w:val="center"/>
              <w:rPr>
                <w:rFonts w:cs="Open Sans"/>
                <w:sz w:val="20"/>
                <w:szCs w:val="20"/>
              </w:rPr>
            </w:pPr>
          </w:p>
        </w:tc>
        <w:tc>
          <w:tcPr>
            <w:tcW w:w="186" w:type="pct"/>
            <w:gridSpan w:val="2"/>
            <w:vMerge/>
          </w:tcPr>
          <w:p w14:paraId="14717929" w14:textId="77777777" w:rsidR="00E57E58" w:rsidRPr="00E86DC6" w:rsidRDefault="00E57E58" w:rsidP="00760BA0">
            <w:pPr>
              <w:jc w:val="center"/>
              <w:rPr>
                <w:rFonts w:cs="Open Sans"/>
                <w:sz w:val="20"/>
                <w:szCs w:val="20"/>
              </w:rPr>
            </w:pPr>
          </w:p>
        </w:tc>
        <w:tc>
          <w:tcPr>
            <w:tcW w:w="1763" w:type="pct"/>
            <w:vMerge/>
          </w:tcPr>
          <w:p w14:paraId="6041DE27" w14:textId="77777777" w:rsidR="00E57E58" w:rsidRPr="00E86DC6" w:rsidRDefault="00E57E58" w:rsidP="00760BA0">
            <w:pPr>
              <w:rPr>
                <w:rFonts w:cs="Open Sans"/>
                <w:sz w:val="20"/>
                <w:szCs w:val="20"/>
              </w:rPr>
            </w:pPr>
          </w:p>
        </w:tc>
      </w:tr>
      <w:tr w:rsidR="00760BA0" w:rsidRPr="00E86DC6" w14:paraId="6B655BA3" w14:textId="77777777" w:rsidTr="00E57E58">
        <w:trPr>
          <w:cantSplit/>
          <w:trHeight w:val="1080"/>
          <w:jc w:val="center"/>
        </w:trPr>
        <w:tc>
          <w:tcPr>
            <w:tcW w:w="383" w:type="pct"/>
            <w:vAlign w:val="center"/>
          </w:tcPr>
          <w:p w14:paraId="1E25D9B5" w14:textId="4FA63F3B" w:rsidR="00760BA0" w:rsidRPr="00745656"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E.07</w:t>
            </w:r>
          </w:p>
        </w:tc>
        <w:tc>
          <w:tcPr>
            <w:tcW w:w="2470" w:type="pct"/>
            <w:gridSpan w:val="6"/>
            <w:tcBorders>
              <w:bottom w:val="single" w:sz="4" w:space="0" w:color="auto"/>
              <w:right w:val="single" w:sz="12" w:space="0" w:color="auto"/>
            </w:tcBorders>
            <w:vAlign w:val="center"/>
          </w:tcPr>
          <w:p w14:paraId="2D1DA65C" w14:textId="30E0F405" w:rsidR="00760BA0" w:rsidRPr="00760BA0" w:rsidRDefault="00E57E58" w:rsidP="00760BA0">
            <w:pPr>
              <w:autoSpaceDE w:val="0"/>
              <w:autoSpaceDN w:val="0"/>
              <w:adjustRightInd w:val="0"/>
              <w:ind w:left="-39" w:right="-54"/>
              <w:rPr>
                <w:rFonts w:cs="Open Sans"/>
                <w:sz w:val="20"/>
                <w:szCs w:val="20"/>
              </w:rPr>
            </w:pPr>
            <w:r w:rsidRPr="00E57E58">
              <w:rPr>
                <w:rFonts w:cs="Open Sans"/>
                <w:sz w:val="20"/>
                <w:szCs w:val="20"/>
              </w:rPr>
              <w:t>Compare and contrast the theoretical principles of capitalism, socialism, and communism, as expressed through theorists such as Adam Smith and Karl Marx</w:t>
            </w:r>
          </w:p>
        </w:tc>
        <w:tc>
          <w:tcPr>
            <w:tcW w:w="198" w:type="pct"/>
            <w:gridSpan w:val="2"/>
            <w:tcBorders>
              <w:left w:val="single" w:sz="12" w:space="0" w:color="auto"/>
            </w:tcBorders>
          </w:tcPr>
          <w:p w14:paraId="6583D456" w14:textId="62E1F160" w:rsidR="00760BA0" w:rsidRPr="00E86DC6" w:rsidRDefault="00760BA0" w:rsidP="00760BA0">
            <w:pPr>
              <w:jc w:val="center"/>
              <w:rPr>
                <w:rFonts w:cs="Open Sans"/>
                <w:sz w:val="20"/>
                <w:szCs w:val="20"/>
              </w:rPr>
            </w:pPr>
          </w:p>
        </w:tc>
        <w:tc>
          <w:tcPr>
            <w:tcW w:w="186" w:type="pct"/>
            <w:gridSpan w:val="2"/>
          </w:tcPr>
          <w:p w14:paraId="0D75DAEF" w14:textId="10F5CF7D" w:rsidR="00760BA0" w:rsidRPr="00E86DC6" w:rsidRDefault="00E371AD" w:rsidP="00760BA0">
            <w:pPr>
              <w:jc w:val="center"/>
              <w:rPr>
                <w:rFonts w:cs="Open Sans"/>
                <w:sz w:val="20"/>
                <w:szCs w:val="20"/>
              </w:rPr>
            </w:pPr>
            <w:r>
              <w:rPr>
                <w:rFonts w:cs="Open Sans"/>
                <w:sz w:val="20"/>
                <w:szCs w:val="20"/>
              </w:rPr>
              <w:t>x</w:t>
            </w:r>
          </w:p>
        </w:tc>
        <w:tc>
          <w:tcPr>
            <w:tcW w:w="1763" w:type="pct"/>
          </w:tcPr>
          <w:p w14:paraId="5AB57900" w14:textId="77777777" w:rsidR="00760BA0" w:rsidRDefault="000138EF" w:rsidP="00760BA0">
            <w:pPr>
              <w:rPr>
                <w:rFonts w:cs="Open Sans"/>
                <w:sz w:val="20"/>
                <w:szCs w:val="20"/>
              </w:rPr>
            </w:pPr>
            <w:r>
              <w:rPr>
                <w:rFonts w:cs="Open Sans"/>
                <w:sz w:val="20"/>
                <w:szCs w:val="20"/>
              </w:rPr>
              <w:t xml:space="preserve">p.34-35 Compare and contrast </w:t>
            </w:r>
          </w:p>
          <w:p w14:paraId="237AB97F" w14:textId="77777777" w:rsidR="000138EF" w:rsidRDefault="000138EF" w:rsidP="00760BA0">
            <w:pPr>
              <w:rPr>
                <w:rFonts w:cs="Open Sans"/>
                <w:sz w:val="20"/>
                <w:szCs w:val="20"/>
              </w:rPr>
            </w:pPr>
          </w:p>
          <w:p w14:paraId="75BCEC24" w14:textId="21A1302D" w:rsidR="000138EF" w:rsidRDefault="000138EF" w:rsidP="00760BA0">
            <w:pPr>
              <w:rPr>
                <w:rFonts w:cs="Open Sans"/>
                <w:sz w:val="20"/>
                <w:szCs w:val="20"/>
              </w:rPr>
            </w:pPr>
            <w:r>
              <w:rPr>
                <w:rFonts w:cs="Open Sans"/>
                <w:sz w:val="20"/>
                <w:szCs w:val="20"/>
              </w:rPr>
              <w:t xml:space="preserve">Only one small quote from Smith and Marx.  Students need more </w:t>
            </w:r>
            <w:r w:rsidR="00C265A4">
              <w:rPr>
                <w:rFonts w:cs="Open Sans"/>
                <w:sz w:val="20"/>
                <w:szCs w:val="20"/>
              </w:rPr>
              <w:t>to be able to compare and contrast their ideas and philosophy.</w:t>
            </w:r>
          </w:p>
          <w:p w14:paraId="3FC1EA25" w14:textId="0D4055FA" w:rsidR="00E457B1" w:rsidRDefault="00E457B1" w:rsidP="00760BA0">
            <w:pPr>
              <w:rPr>
                <w:rFonts w:cs="Open Sans"/>
                <w:sz w:val="20"/>
                <w:szCs w:val="20"/>
              </w:rPr>
            </w:pPr>
          </w:p>
          <w:p w14:paraId="782F04B3" w14:textId="45A4C545" w:rsidR="00E457B1" w:rsidRDefault="00E457B1" w:rsidP="00760BA0">
            <w:pPr>
              <w:rPr>
                <w:rFonts w:cs="Open Sans"/>
                <w:sz w:val="20"/>
                <w:szCs w:val="20"/>
              </w:rPr>
            </w:pPr>
            <w:r>
              <w:rPr>
                <w:rFonts w:cs="Open Sans"/>
                <w:sz w:val="20"/>
                <w:szCs w:val="20"/>
              </w:rPr>
              <w:t xml:space="preserve">Re-review: Revisions by the publisher are a good start, however they still do not provide students opportunities to </w:t>
            </w:r>
            <w:r w:rsidR="00D16B0D">
              <w:rPr>
                <w:rFonts w:cs="Open Sans"/>
                <w:sz w:val="20"/>
                <w:szCs w:val="20"/>
              </w:rPr>
              <w:t>actually engage in the work of the theorists Smith and Marx in their original wordings. This was the intent of the standard, and it was also the intent of the Social Studies Practices.</w:t>
            </w:r>
          </w:p>
          <w:p w14:paraId="5D30D3D0" w14:textId="353AB40C" w:rsidR="00E371AD" w:rsidRDefault="00E371AD" w:rsidP="00760BA0">
            <w:pPr>
              <w:rPr>
                <w:rFonts w:cs="Open Sans"/>
                <w:sz w:val="20"/>
                <w:szCs w:val="20"/>
              </w:rPr>
            </w:pPr>
          </w:p>
          <w:p w14:paraId="4C115B72" w14:textId="77777777" w:rsidR="00E371AD" w:rsidRDefault="00E371AD" w:rsidP="00760BA0">
            <w:pPr>
              <w:rPr>
                <w:rFonts w:cs="Open Sans"/>
                <w:sz w:val="20"/>
                <w:szCs w:val="20"/>
              </w:rPr>
            </w:pPr>
            <w:r>
              <w:rPr>
                <w:rFonts w:cs="Open Sans"/>
                <w:sz w:val="20"/>
                <w:szCs w:val="20"/>
              </w:rPr>
              <w:t xml:space="preserve">Re-review: </w:t>
            </w:r>
          </w:p>
          <w:p w14:paraId="0D6978B2" w14:textId="2E2092A9" w:rsidR="00E371AD" w:rsidRDefault="00E371AD" w:rsidP="00E371AD">
            <w:pPr>
              <w:rPr>
                <w:rFonts w:ascii="Calibri" w:hAnsi="Calibri" w:cs="Calibri"/>
                <w:color w:val="000000"/>
              </w:rPr>
            </w:pPr>
            <w:r>
              <w:rPr>
                <w:rFonts w:ascii="Calibri" w:hAnsi="Calibri" w:cs="Calibri"/>
                <w:color w:val="000000"/>
              </w:rPr>
              <w:t>These changes are a really strong start, but students really need actual source material from Smith and Marx in order to meet the intent of this standard, and also be in alignment with Social Studies Practies SSP.1-SSP.3. As a result, this still does not meet the standard in question.</w:t>
            </w:r>
          </w:p>
          <w:p w14:paraId="2819EFE6" w14:textId="701AB7FD" w:rsidR="00E371AD" w:rsidRDefault="00E371AD" w:rsidP="00760BA0">
            <w:pPr>
              <w:rPr>
                <w:rFonts w:cs="Open Sans"/>
                <w:sz w:val="20"/>
                <w:szCs w:val="20"/>
              </w:rPr>
            </w:pPr>
          </w:p>
          <w:p w14:paraId="7D5CC7AE" w14:textId="6A52636B" w:rsidR="000138EF" w:rsidRPr="00E86DC6" w:rsidRDefault="000138EF" w:rsidP="00760BA0">
            <w:pPr>
              <w:rPr>
                <w:rFonts w:cs="Open Sans"/>
                <w:sz w:val="20"/>
                <w:szCs w:val="20"/>
              </w:rPr>
            </w:pPr>
          </w:p>
        </w:tc>
      </w:tr>
      <w:tr w:rsidR="00E57E58" w:rsidRPr="00E86DC6" w14:paraId="5ADA25C2" w14:textId="77777777" w:rsidTr="00E57E58">
        <w:trPr>
          <w:cantSplit/>
          <w:trHeight w:val="603"/>
          <w:jc w:val="center"/>
        </w:trPr>
        <w:tc>
          <w:tcPr>
            <w:tcW w:w="383" w:type="pct"/>
            <w:vMerge w:val="restart"/>
            <w:vAlign w:val="center"/>
          </w:tcPr>
          <w:p w14:paraId="4AE1D208" w14:textId="30471A59" w:rsidR="00E57E58" w:rsidRDefault="00E57E58" w:rsidP="00760BA0">
            <w:pPr>
              <w:autoSpaceDE w:val="0"/>
              <w:autoSpaceDN w:val="0"/>
              <w:adjustRightInd w:val="0"/>
              <w:ind w:left="-30" w:right="-46"/>
              <w:jc w:val="center"/>
              <w:rPr>
                <w:rFonts w:cs="Open Sans"/>
                <w:color w:val="000000"/>
                <w:sz w:val="20"/>
                <w:szCs w:val="20"/>
              </w:rPr>
            </w:pPr>
            <w:r>
              <w:rPr>
                <w:rFonts w:cs="Open Sans"/>
                <w:color w:val="000000"/>
                <w:sz w:val="20"/>
                <w:szCs w:val="20"/>
              </w:rPr>
              <w:br/>
              <w:t>E.08</w:t>
            </w:r>
          </w:p>
        </w:tc>
        <w:tc>
          <w:tcPr>
            <w:tcW w:w="2470" w:type="pct"/>
            <w:gridSpan w:val="6"/>
            <w:tcBorders>
              <w:bottom w:val="nil"/>
              <w:right w:val="single" w:sz="12" w:space="0" w:color="auto"/>
            </w:tcBorders>
            <w:vAlign w:val="center"/>
          </w:tcPr>
          <w:p w14:paraId="54434BCE" w14:textId="042BB47E" w:rsidR="00E57E58" w:rsidRPr="00760BA0" w:rsidRDefault="00E57E58" w:rsidP="00760BA0">
            <w:pPr>
              <w:autoSpaceDE w:val="0"/>
              <w:autoSpaceDN w:val="0"/>
              <w:adjustRightInd w:val="0"/>
              <w:ind w:left="-39" w:right="-54"/>
              <w:rPr>
                <w:rFonts w:cs="Open Sans"/>
                <w:sz w:val="20"/>
                <w:szCs w:val="20"/>
              </w:rPr>
            </w:pPr>
            <w:r w:rsidRPr="00E57E58">
              <w:rPr>
                <w:rFonts w:cs="Open Sans"/>
                <w:sz w:val="20"/>
                <w:szCs w:val="20"/>
              </w:rPr>
              <w:t>Identify and explain the following broad goals of economic policy:</w:t>
            </w:r>
          </w:p>
        </w:tc>
        <w:tc>
          <w:tcPr>
            <w:tcW w:w="198" w:type="pct"/>
            <w:gridSpan w:val="2"/>
            <w:vMerge w:val="restart"/>
            <w:tcBorders>
              <w:left w:val="single" w:sz="12" w:space="0" w:color="auto"/>
            </w:tcBorders>
          </w:tcPr>
          <w:p w14:paraId="34C001F1" w14:textId="10540BB4" w:rsidR="00E57E58" w:rsidRPr="00E86DC6" w:rsidRDefault="00C265A4" w:rsidP="00760BA0">
            <w:pPr>
              <w:jc w:val="center"/>
              <w:rPr>
                <w:rFonts w:cs="Open Sans"/>
                <w:sz w:val="20"/>
                <w:szCs w:val="20"/>
              </w:rPr>
            </w:pPr>
            <w:r>
              <w:rPr>
                <w:rFonts w:cs="Open Sans"/>
                <w:sz w:val="20"/>
                <w:szCs w:val="20"/>
              </w:rPr>
              <w:t>X</w:t>
            </w:r>
          </w:p>
        </w:tc>
        <w:tc>
          <w:tcPr>
            <w:tcW w:w="186" w:type="pct"/>
            <w:gridSpan w:val="2"/>
            <w:vMerge w:val="restart"/>
          </w:tcPr>
          <w:p w14:paraId="451747CD" w14:textId="77777777" w:rsidR="00E57E58" w:rsidRPr="00E86DC6" w:rsidRDefault="00E57E58" w:rsidP="00760BA0">
            <w:pPr>
              <w:jc w:val="center"/>
              <w:rPr>
                <w:rFonts w:cs="Open Sans"/>
                <w:sz w:val="20"/>
                <w:szCs w:val="20"/>
              </w:rPr>
            </w:pPr>
          </w:p>
        </w:tc>
        <w:tc>
          <w:tcPr>
            <w:tcW w:w="1763" w:type="pct"/>
            <w:vMerge w:val="restart"/>
          </w:tcPr>
          <w:p w14:paraId="292A67BA" w14:textId="6D49A056" w:rsidR="00E57E58" w:rsidRPr="00E86DC6" w:rsidRDefault="00C265A4" w:rsidP="00760BA0">
            <w:pPr>
              <w:rPr>
                <w:rFonts w:cs="Open Sans"/>
                <w:sz w:val="20"/>
                <w:szCs w:val="20"/>
              </w:rPr>
            </w:pPr>
            <w:r>
              <w:rPr>
                <w:rFonts w:cs="Open Sans"/>
                <w:sz w:val="20"/>
                <w:szCs w:val="20"/>
              </w:rPr>
              <w:t>p.24-26</w:t>
            </w:r>
          </w:p>
        </w:tc>
      </w:tr>
      <w:tr w:rsidR="00E57E58" w:rsidRPr="00E86DC6" w14:paraId="21C05D75" w14:textId="77777777" w:rsidTr="00E57E58">
        <w:trPr>
          <w:cantSplit/>
          <w:trHeight w:val="603"/>
          <w:jc w:val="center"/>
        </w:trPr>
        <w:tc>
          <w:tcPr>
            <w:tcW w:w="383" w:type="pct"/>
            <w:vMerge/>
            <w:vAlign w:val="center"/>
          </w:tcPr>
          <w:p w14:paraId="70AEE5E9" w14:textId="77777777" w:rsidR="00E57E58" w:rsidRDefault="00E57E58" w:rsidP="00760BA0">
            <w:pPr>
              <w:autoSpaceDE w:val="0"/>
              <w:autoSpaceDN w:val="0"/>
              <w:adjustRightInd w:val="0"/>
              <w:ind w:left="-30" w:right="-46"/>
              <w:jc w:val="center"/>
              <w:rPr>
                <w:rFonts w:cs="Open Sans"/>
                <w:color w:val="000000"/>
                <w:sz w:val="20"/>
                <w:szCs w:val="20"/>
              </w:rPr>
            </w:pPr>
          </w:p>
        </w:tc>
        <w:tc>
          <w:tcPr>
            <w:tcW w:w="823" w:type="pct"/>
            <w:gridSpan w:val="2"/>
            <w:tcBorders>
              <w:top w:val="nil"/>
              <w:right w:val="nil"/>
            </w:tcBorders>
            <w:vAlign w:val="center"/>
          </w:tcPr>
          <w:p w14:paraId="768037B0" w14:textId="74AD2DEB"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Efficiency</w:t>
            </w:r>
          </w:p>
          <w:p w14:paraId="2FE552E6" w14:textId="32C77FC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Equity</w:t>
            </w:r>
          </w:p>
          <w:p w14:paraId="752B1159" w14:textId="2A7E461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Freedom</w:t>
            </w:r>
          </w:p>
        </w:tc>
        <w:tc>
          <w:tcPr>
            <w:tcW w:w="823" w:type="pct"/>
            <w:gridSpan w:val="2"/>
            <w:tcBorders>
              <w:top w:val="nil"/>
              <w:left w:val="nil"/>
              <w:right w:val="nil"/>
            </w:tcBorders>
            <w:vAlign w:val="center"/>
          </w:tcPr>
          <w:p w14:paraId="6C2725C0" w14:textId="18A45DBF"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Full employment</w:t>
            </w:r>
          </w:p>
          <w:p w14:paraId="10456DCF" w14:textId="653E0DCD"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Growth</w:t>
            </w:r>
          </w:p>
        </w:tc>
        <w:tc>
          <w:tcPr>
            <w:tcW w:w="824" w:type="pct"/>
            <w:gridSpan w:val="2"/>
            <w:tcBorders>
              <w:top w:val="nil"/>
              <w:left w:val="nil"/>
              <w:right w:val="single" w:sz="12" w:space="0" w:color="auto"/>
            </w:tcBorders>
            <w:vAlign w:val="center"/>
          </w:tcPr>
          <w:p w14:paraId="11798B5D" w14:textId="12BB023A"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 xml:space="preserve">Price stability </w:t>
            </w:r>
          </w:p>
          <w:p w14:paraId="00B7219F" w14:textId="2B5133D4" w:rsidR="00E57E58" w:rsidRPr="00E57E58" w:rsidRDefault="00E57E58" w:rsidP="00E57E58">
            <w:pPr>
              <w:pStyle w:val="ListParagraph"/>
              <w:numPr>
                <w:ilvl w:val="0"/>
                <w:numId w:val="48"/>
              </w:numPr>
              <w:autoSpaceDE w:val="0"/>
              <w:autoSpaceDN w:val="0"/>
              <w:adjustRightInd w:val="0"/>
              <w:ind w:right="-54"/>
              <w:rPr>
                <w:rFonts w:cs="Open Sans"/>
                <w:sz w:val="20"/>
                <w:szCs w:val="20"/>
              </w:rPr>
            </w:pPr>
            <w:r w:rsidRPr="00E57E58">
              <w:rPr>
                <w:rFonts w:cs="Open Sans"/>
                <w:sz w:val="20"/>
                <w:szCs w:val="20"/>
              </w:rPr>
              <w:t>Security</w:t>
            </w:r>
          </w:p>
        </w:tc>
        <w:tc>
          <w:tcPr>
            <w:tcW w:w="198" w:type="pct"/>
            <w:gridSpan w:val="2"/>
            <w:vMerge/>
            <w:tcBorders>
              <w:left w:val="single" w:sz="12" w:space="0" w:color="auto"/>
            </w:tcBorders>
          </w:tcPr>
          <w:p w14:paraId="0C917B8D" w14:textId="77777777" w:rsidR="00E57E58" w:rsidRPr="00E86DC6" w:rsidRDefault="00E57E58" w:rsidP="00760BA0">
            <w:pPr>
              <w:jc w:val="center"/>
              <w:rPr>
                <w:rFonts w:cs="Open Sans"/>
                <w:sz w:val="20"/>
                <w:szCs w:val="20"/>
              </w:rPr>
            </w:pPr>
          </w:p>
        </w:tc>
        <w:tc>
          <w:tcPr>
            <w:tcW w:w="186" w:type="pct"/>
            <w:gridSpan w:val="2"/>
            <w:vMerge/>
          </w:tcPr>
          <w:p w14:paraId="443D78D6" w14:textId="77777777" w:rsidR="00E57E58" w:rsidRPr="00E86DC6" w:rsidRDefault="00E57E58" w:rsidP="00760BA0">
            <w:pPr>
              <w:jc w:val="center"/>
              <w:rPr>
                <w:rFonts w:cs="Open Sans"/>
                <w:sz w:val="20"/>
                <w:szCs w:val="20"/>
              </w:rPr>
            </w:pPr>
          </w:p>
        </w:tc>
        <w:tc>
          <w:tcPr>
            <w:tcW w:w="1763" w:type="pct"/>
            <w:vMerge/>
          </w:tcPr>
          <w:p w14:paraId="055179F5" w14:textId="77777777" w:rsidR="00E57E58" w:rsidRPr="00E86DC6" w:rsidRDefault="00E57E58" w:rsidP="00760BA0">
            <w:pPr>
              <w:rPr>
                <w:rFonts w:cs="Open Sans"/>
                <w:sz w:val="20"/>
                <w:szCs w:val="20"/>
              </w:rPr>
            </w:pPr>
          </w:p>
        </w:tc>
      </w:tr>
      <w:tr w:rsidR="00E57E58" w:rsidRPr="00234FEC" w14:paraId="7BD37490" w14:textId="77777777" w:rsidTr="00136C59">
        <w:trPr>
          <w:cantSplit/>
          <w:trHeight w:val="1187"/>
          <w:jc w:val="center"/>
        </w:trPr>
        <w:tc>
          <w:tcPr>
            <w:tcW w:w="5000" w:type="pct"/>
            <w:gridSpan w:val="12"/>
            <w:vAlign w:val="center"/>
          </w:tcPr>
          <w:p w14:paraId="41FEC417" w14:textId="77777777" w:rsidR="00E57E58" w:rsidRPr="00696C58" w:rsidRDefault="00E57E58"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B56AEA" w14:textId="33C5CBAD" w:rsidR="00E57E58" w:rsidRPr="00234FEC" w:rsidRDefault="00E57E58" w:rsidP="00136C59">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DE2090" w:rsidRPr="00E86DC6" w14:paraId="426A0E34"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4C9B29F7" w14:textId="4FD34ADC" w:rsidR="000263EE" w:rsidRPr="00E86DC6" w:rsidRDefault="00E57E58" w:rsidP="00136C59">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Supply and Demand</w:t>
            </w:r>
          </w:p>
        </w:tc>
        <w:tc>
          <w:tcPr>
            <w:tcW w:w="198" w:type="pct"/>
            <w:gridSpan w:val="2"/>
            <w:tcBorders>
              <w:left w:val="single" w:sz="12" w:space="0" w:color="auto"/>
            </w:tcBorders>
            <w:shd w:val="clear" w:color="auto" w:fill="D9D9D9" w:themeFill="background1" w:themeFillShade="D9"/>
          </w:tcPr>
          <w:p w14:paraId="77A5C4BD" w14:textId="77777777" w:rsidR="000263EE" w:rsidRPr="00E86DC6" w:rsidRDefault="000263EE" w:rsidP="00136C59">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2D7988F6" w14:textId="77777777" w:rsidR="000263EE" w:rsidRPr="00E86DC6" w:rsidRDefault="000263EE" w:rsidP="00136C59">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A881A6A" w14:textId="77777777" w:rsidR="000263EE" w:rsidRPr="00E86DC6" w:rsidRDefault="000263EE" w:rsidP="00136C59">
            <w:pPr>
              <w:rPr>
                <w:rFonts w:cs="Open Sans"/>
                <w:b/>
                <w:sz w:val="20"/>
                <w:szCs w:val="20"/>
              </w:rPr>
            </w:pPr>
            <w:r w:rsidRPr="00E86DC6">
              <w:rPr>
                <w:rFonts w:cs="Open Sans"/>
                <w:b/>
                <w:sz w:val="20"/>
                <w:szCs w:val="20"/>
              </w:rPr>
              <w:t>Evidence (e.g., page numbers and/or examples of inclusion)</w:t>
            </w:r>
          </w:p>
        </w:tc>
      </w:tr>
      <w:tr w:rsidR="00E57E58" w:rsidRPr="00E86DC6" w14:paraId="19D21AB0"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01399054" w14:textId="0D5C0239" w:rsidR="00E57E58" w:rsidRPr="00A20B0F" w:rsidRDefault="00E57E58" w:rsidP="00136C59">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79AFB57B" w14:textId="08047950" w:rsidR="00E57E58" w:rsidRPr="00A20B0F" w:rsidRDefault="00E57E58" w:rsidP="00136C59">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4D232A8" w14:textId="77777777" w:rsidR="00E57E58" w:rsidRPr="00E86DC6" w:rsidRDefault="00E57E58" w:rsidP="00136C59">
            <w:pPr>
              <w:jc w:val="center"/>
              <w:rPr>
                <w:rFonts w:cs="Open Sans"/>
                <w:b/>
                <w:sz w:val="20"/>
                <w:szCs w:val="20"/>
              </w:rPr>
            </w:pPr>
          </w:p>
        </w:tc>
        <w:tc>
          <w:tcPr>
            <w:tcW w:w="186" w:type="pct"/>
            <w:gridSpan w:val="2"/>
            <w:shd w:val="clear" w:color="auto" w:fill="F2F2F2" w:themeFill="background1" w:themeFillShade="F2"/>
            <w:vAlign w:val="center"/>
          </w:tcPr>
          <w:p w14:paraId="6EEE4459" w14:textId="77777777" w:rsidR="00E57E58" w:rsidRPr="00E86DC6" w:rsidRDefault="00E57E58" w:rsidP="00136C59">
            <w:pPr>
              <w:jc w:val="center"/>
              <w:rPr>
                <w:rFonts w:cs="Open Sans"/>
                <w:b/>
                <w:sz w:val="20"/>
                <w:szCs w:val="20"/>
              </w:rPr>
            </w:pPr>
          </w:p>
        </w:tc>
        <w:tc>
          <w:tcPr>
            <w:tcW w:w="1763" w:type="pct"/>
            <w:shd w:val="clear" w:color="auto" w:fill="F2F2F2" w:themeFill="background1" w:themeFillShade="F2"/>
            <w:vAlign w:val="center"/>
          </w:tcPr>
          <w:p w14:paraId="45C10B0F" w14:textId="77777777" w:rsidR="00E57E58" w:rsidRPr="00E86DC6" w:rsidRDefault="00E57E58" w:rsidP="00136C59">
            <w:pPr>
              <w:jc w:val="center"/>
              <w:rPr>
                <w:rFonts w:cs="Open Sans"/>
                <w:b/>
                <w:sz w:val="20"/>
                <w:szCs w:val="20"/>
              </w:rPr>
            </w:pPr>
          </w:p>
        </w:tc>
      </w:tr>
      <w:tr w:rsidR="00E57E58" w:rsidRPr="00E86DC6" w14:paraId="4C12382C" w14:textId="77777777" w:rsidTr="00E57E58">
        <w:trPr>
          <w:cantSplit/>
          <w:trHeight w:val="1080"/>
          <w:jc w:val="center"/>
        </w:trPr>
        <w:tc>
          <w:tcPr>
            <w:tcW w:w="383" w:type="pct"/>
            <w:vAlign w:val="center"/>
          </w:tcPr>
          <w:p w14:paraId="71BC58B4" w14:textId="619BEA2F"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E.09</w:t>
            </w:r>
          </w:p>
        </w:tc>
        <w:tc>
          <w:tcPr>
            <w:tcW w:w="2470" w:type="pct"/>
            <w:gridSpan w:val="6"/>
            <w:tcBorders>
              <w:right w:val="single" w:sz="12" w:space="0" w:color="auto"/>
            </w:tcBorders>
            <w:vAlign w:val="center"/>
          </w:tcPr>
          <w:p w14:paraId="61A3E3CE" w14:textId="4C60422E"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Define supply and demand, provide relevant examples, and consider </w:t>
            </w:r>
            <w:r w:rsidRPr="00E57E58">
              <w:rPr>
                <w:rFonts w:eastAsia="Cambria"/>
                <w:i/>
                <w:sz w:val="20"/>
                <w:szCs w:val="20"/>
              </w:rPr>
              <w:t>ceteris paribus</w:t>
            </w:r>
            <w:r w:rsidRPr="00E57E58">
              <w:rPr>
                <w:rFonts w:eastAsia="Cambria"/>
                <w:sz w:val="20"/>
                <w:szCs w:val="20"/>
              </w:rPr>
              <w:t xml:space="preserve"> (i.e., all things being equal).</w:t>
            </w:r>
          </w:p>
        </w:tc>
        <w:tc>
          <w:tcPr>
            <w:tcW w:w="198" w:type="pct"/>
            <w:gridSpan w:val="2"/>
            <w:tcBorders>
              <w:left w:val="single" w:sz="12" w:space="0" w:color="auto"/>
            </w:tcBorders>
          </w:tcPr>
          <w:p w14:paraId="67673DC2" w14:textId="37521D2B" w:rsidR="00E57E58" w:rsidRPr="00E86DC6" w:rsidRDefault="00C265A4" w:rsidP="00E57E58">
            <w:pPr>
              <w:jc w:val="center"/>
              <w:rPr>
                <w:rFonts w:cs="Open Sans"/>
                <w:sz w:val="20"/>
                <w:szCs w:val="20"/>
              </w:rPr>
            </w:pPr>
            <w:r>
              <w:rPr>
                <w:rFonts w:cs="Open Sans"/>
                <w:sz w:val="20"/>
                <w:szCs w:val="20"/>
              </w:rPr>
              <w:t>x</w:t>
            </w:r>
          </w:p>
        </w:tc>
        <w:tc>
          <w:tcPr>
            <w:tcW w:w="186" w:type="pct"/>
            <w:gridSpan w:val="2"/>
          </w:tcPr>
          <w:p w14:paraId="7EB93934" w14:textId="77777777" w:rsidR="00E57E58" w:rsidRPr="00E86DC6" w:rsidRDefault="00E57E58" w:rsidP="00E57E58">
            <w:pPr>
              <w:jc w:val="center"/>
              <w:rPr>
                <w:rFonts w:cs="Open Sans"/>
                <w:sz w:val="20"/>
                <w:szCs w:val="20"/>
              </w:rPr>
            </w:pPr>
          </w:p>
        </w:tc>
        <w:tc>
          <w:tcPr>
            <w:tcW w:w="1763" w:type="pct"/>
          </w:tcPr>
          <w:p w14:paraId="1BEE6F4F" w14:textId="77777777" w:rsidR="00E57E58" w:rsidRDefault="00C265A4" w:rsidP="00E57E58">
            <w:pPr>
              <w:rPr>
                <w:rFonts w:cs="Open Sans"/>
                <w:sz w:val="20"/>
                <w:szCs w:val="20"/>
              </w:rPr>
            </w:pPr>
            <w:r>
              <w:rPr>
                <w:rFonts w:cs="Open Sans"/>
                <w:sz w:val="20"/>
                <w:szCs w:val="20"/>
              </w:rPr>
              <w:t>Ceteris Paribus—73-74</w:t>
            </w:r>
          </w:p>
          <w:p w14:paraId="5354B100" w14:textId="1CC82441" w:rsidR="00C265A4" w:rsidRDefault="00C265A4" w:rsidP="00E57E58">
            <w:pPr>
              <w:rPr>
                <w:rFonts w:cs="Open Sans"/>
                <w:sz w:val="20"/>
                <w:szCs w:val="20"/>
              </w:rPr>
            </w:pPr>
            <w:r>
              <w:rPr>
                <w:rFonts w:cs="Open Sans"/>
                <w:sz w:val="20"/>
                <w:szCs w:val="20"/>
              </w:rPr>
              <w:t>Demand definition p.68</w:t>
            </w:r>
          </w:p>
          <w:p w14:paraId="2372A1AD" w14:textId="75ACAD2E" w:rsidR="00C265A4" w:rsidRDefault="00C265A4" w:rsidP="00E57E58">
            <w:pPr>
              <w:rPr>
                <w:rFonts w:cs="Open Sans"/>
                <w:sz w:val="20"/>
                <w:szCs w:val="20"/>
              </w:rPr>
            </w:pPr>
            <w:r>
              <w:rPr>
                <w:rFonts w:cs="Open Sans"/>
                <w:sz w:val="20"/>
                <w:szCs w:val="20"/>
              </w:rPr>
              <w:t>Supply Definition p.85</w:t>
            </w:r>
          </w:p>
          <w:p w14:paraId="22D47827" w14:textId="1D5F3DF3" w:rsidR="00C265A4" w:rsidRPr="00E86DC6" w:rsidRDefault="00C265A4" w:rsidP="00E57E58">
            <w:pPr>
              <w:rPr>
                <w:rFonts w:cs="Open Sans"/>
                <w:sz w:val="20"/>
                <w:szCs w:val="20"/>
              </w:rPr>
            </w:pPr>
            <w:r>
              <w:rPr>
                <w:rFonts w:cs="Open Sans"/>
                <w:sz w:val="20"/>
                <w:szCs w:val="20"/>
              </w:rPr>
              <w:t>Relevant examples—Chapter 3</w:t>
            </w:r>
          </w:p>
        </w:tc>
      </w:tr>
      <w:tr w:rsidR="00E57E58" w:rsidRPr="00E86DC6" w14:paraId="66E19F0A" w14:textId="77777777" w:rsidTr="00E57E58">
        <w:trPr>
          <w:cantSplit/>
          <w:trHeight w:val="1080"/>
          <w:jc w:val="center"/>
        </w:trPr>
        <w:tc>
          <w:tcPr>
            <w:tcW w:w="383" w:type="pct"/>
            <w:vAlign w:val="center"/>
          </w:tcPr>
          <w:p w14:paraId="2852DB01" w14:textId="3573F167" w:rsidR="00E57E58" w:rsidRPr="00745656"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E.10</w:t>
            </w:r>
          </w:p>
        </w:tc>
        <w:tc>
          <w:tcPr>
            <w:tcW w:w="2470" w:type="pct"/>
            <w:gridSpan w:val="6"/>
            <w:tcBorders>
              <w:right w:val="single" w:sz="12" w:space="0" w:color="auto"/>
            </w:tcBorders>
            <w:vAlign w:val="center"/>
          </w:tcPr>
          <w:p w14:paraId="0DA86B9E" w14:textId="23D7BB2D" w:rsidR="00E57E58" w:rsidRPr="00E57E58" w:rsidRDefault="00E57E58" w:rsidP="00E57E58">
            <w:pPr>
              <w:autoSpaceDE w:val="0"/>
              <w:autoSpaceDN w:val="0"/>
              <w:adjustRightInd w:val="0"/>
              <w:rPr>
                <w:rFonts w:cs="Open Sans"/>
                <w:sz w:val="20"/>
                <w:szCs w:val="20"/>
              </w:rPr>
            </w:pPr>
            <w:r w:rsidRPr="00E57E58">
              <w:rPr>
                <w:rFonts w:eastAsia="Cambria"/>
                <w:sz w:val="20"/>
                <w:szCs w:val="20"/>
              </w:rPr>
              <w:t xml:space="preserve">Identify factors that cause changes in market supply and demand. </w:t>
            </w:r>
          </w:p>
        </w:tc>
        <w:tc>
          <w:tcPr>
            <w:tcW w:w="198" w:type="pct"/>
            <w:gridSpan w:val="2"/>
            <w:tcBorders>
              <w:left w:val="single" w:sz="12" w:space="0" w:color="auto"/>
            </w:tcBorders>
          </w:tcPr>
          <w:p w14:paraId="1135387F" w14:textId="69D8665F" w:rsidR="00E57E58" w:rsidRPr="00E86DC6" w:rsidRDefault="00C265A4" w:rsidP="00E57E58">
            <w:pPr>
              <w:jc w:val="center"/>
              <w:rPr>
                <w:rFonts w:cs="Open Sans"/>
                <w:sz w:val="20"/>
                <w:szCs w:val="20"/>
              </w:rPr>
            </w:pPr>
            <w:r>
              <w:rPr>
                <w:rFonts w:cs="Open Sans"/>
                <w:sz w:val="20"/>
                <w:szCs w:val="20"/>
              </w:rPr>
              <w:t>x</w:t>
            </w:r>
          </w:p>
        </w:tc>
        <w:tc>
          <w:tcPr>
            <w:tcW w:w="186" w:type="pct"/>
            <w:gridSpan w:val="2"/>
          </w:tcPr>
          <w:p w14:paraId="41C522C9" w14:textId="77777777" w:rsidR="00E57E58" w:rsidRPr="00E86DC6" w:rsidRDefault="00E57E58" w:rsidP="00E57E58">
            <w:pPr>
              <w:jc w:val="center"/>
              <w:rPr>
                <w:rFonts w:cs="Open Sans"/>
                <w:sz w:val="20"/>
                <w:szCs w:val="20"/>
              </w:rPr>
            </w:pPr>
          </w:p>
        </w:tc>
        <w:tc>
          <w:tcPr>
            <w:tcW w:w="1763" w:type="pct"/>
          </w:tcPr>
          <w:p w14:paraId="7F365F91" w14:textId="32A0FBEA" w:rsidR="00E57E58" w:rsidRDefault="00C265A4" w:rsidP="00E57E58">
            <w:pPr>
              <w:rPr>
                <w:rFonts w:cs="Open Sans"/>
                <w:sz w:val="20"/>
                <w:szCs w:val="20"/>
              </w:rPr>
            </w:pPr>
            <w:r>
              <w:rPr>
                <w:rFonts w:cs="Open Sans"/>
                <w:sz w:val="20"/>
                <w:szCs w:val="20"/>
              </w:rPr>
              <w:t>Chapter 3, Lessons 2 and 6</w:t>
            </w:r>
          </w:p>
          <w:p w14:paraId="06A02274" w14:textId="77777777" w:rsidR="00C265A4" w:rsidRDefault="00C265A4" w:rsidP="00E57E58">
            <w:pPr>
              <w:rPr>
                <w:rFonts w:cs="Open Sans"/>
                <w:sz w:val="20"/>
                <w:szCs w:val="20"/>
              </w:rPr>
            </w:pPr>
          </w:p>
          <w:p w14:paraId="42D45585" w14:textId="02FE3EAD" w:rsidR="00C265A4" w:rsidRPr="00E86DC6" w:rsidRDefault="00C265A4" w:rsidP="00E57E58">
            <w:pPr>
              <w:rPr>
                <w:rFonts w:cs="Open Sans"/>
                <w:sz w:val="20"/>
                <w:szCs w:val="20"/>
              </w:rPr>
            </w:pPr>
            <w:r>
              <w:rPr>
                <w:rFonts w:cs="Open Sans"/>
                <w:sz w:val="20"/>
                <w:szCs w:val="20"/>
              </w:rPr>
              <w:t>Note: Section 5 is in an odd sequence.</w:t>
            </w:r>
          </w:p>
        </w:tc>
      </w:tr>
      <w:tr w:rsidR="00E57E58" w:rsidRPr="00E86DC6" w14:paraId="1E21A0FF" w14:textId="77777777" w:rsidTr="00E57E58">
        <w:trPr>
          <w:cantSplit/>
          <w:trHeight w:val="1080"/>
          <w:jc w:val="center"/>
        </w:trPr>
        <w:tc>
          <w:tcPr>
            <w:tcW w:w="383" w:type="pct"/>
            <w:vAlign w:val="center"/>
          </w:tcPr>
          <w:p w14:paraId="3D30BBAE" w14:textId="3C00DE93" w:rsidR="00E57E58" w:rsidRDefault="00E57E58" w:rsidP="00E57E58">
            <w:pPr>
              <w:autoSpaceDE w:val="0"/>
              <w:autoSpaceDN w:val="0"/>
              <w:adjustRightInd w:val="0"/>
              <w:ind w:left="-30" w:right="-46"/>
              <w:jc w:val="center"/>
              <w:rPr>
                <w:rFonts w:cs="Open Sans"/>
                <w:color w:val="000000"/>
                <w:sz w:val="20"/>
                <w:szCs w:val="20"/>
              </w:rPr>
            </w:pPr>
            <w:r>
              <w:rPr>
                <w:rFonts w:cs="Open Sans"/>
                <w:color w:val="000000"/>
                <w:sz w:val="20"/>
                <w:szCs w:val="20"/>
              </w:rPr>
              <w:t>E.11</w:t>
            </w:r>
          </w:p>
        </w:tc>
        <w:tc>
          <w:tcPr>
            <w:tcW w:w="2470" w:type="pct"/>
            <w:gridSpan w:val="6"/>
            <w:tcBorders>
              <w:right w:val="single" w:sz="12" w:space="0" w:color="auto"/>
            </w:tcBorders>
            <w:vAlign w:val="center"/>
          </w:tcPr>
          <w:p w14:paraId="119CC713" w14:textId="2634665F" w:rsidR="00E57E58" w:rsidRPr="00E57E58" w:rsidRDefault="00E57E58" w:rsidP="00E57E58">
            <w:pPr>
              <w:autoSpaceDE w:val="0"/>
              <w:autoSpaceDN w:val="0"/>
              <w:adjustRightInd w:val="0"/>
              <w:rPr>
                <w:rFonts w:cs="Open Sans"/>
                <w:sz w:val="20"/>
                <w:szCs w:val="20"/>
              </w:rPr>
            </w:pPr>
            <w:r w:rsidRPr="00E57E58">
              <w:rPr>
                <w:sz w:val="20"/>
                <w:szCs w:val="20"/>
              </w:rPr>
              <w:t xml:space="preserve">Use concepts of price elasticity of demand and supply to explain and predict changes in quantity as prices fluctuate. </w:t>
            </w:r>
          </w:p>
        </w:tc>
        <w:tc>
          <w:tcPr>
            <w:tcW w:w="198" w:type="pct"/>
            <w:gridSpan w:val="2"/>
            <w:tcBorders>
              <w:left w:val="single" w:sz="12" w:space="0" w:color="auto"/>
            </w:tcBorders>
          </w:tcPr>
          <w:p w14:paraId="468DD49B" w14:textId="6EB71B9B" w:rsidR="00E57E58" w:rsidRPr="00E86DC6" w:rsidRDefault="00C265A4" w:rsidP="00E57E58">
            <w:pPr>
              <w:jc w:val="center"/>
              <w:rPr>
                <w:rFonts w:cs="Open Sans"/>
                <w:sz w:val="20"/>
                <w:szCs w:val="20"/>
              </w:rPr>
            </w:pPr>
            <w:r>
              <w:rPr>
                <w:rFonts w:cs="Open Sans"/>
                <w:sz w:val="20"/>
                <w:szCs w:val="20"/>
              </w:rPr>
              <w:t>x</w:t>
            </w:r>
          </w:p>
        </w:tc>
        <w:tc>
          <w:tcPr>
            <w:tcW w:w="186" w:type="pct"/>
            <w:gridSpan w:val="2"/>
          </w:tcPr>
          <w:p w14:paraId="4A221AB2" w14:textId="77777777" w:rsidR="00E57E58" w:rsidRPr="00E86DC6" w:rsidRDefault="00E57E58" w:rsidP="00E57E58">
            <w:pPr>
              <w:jc w:val="center"/>
              <w:rPr>
                <w:rFonts w:cs="Open Sans"/>
                <w:sz w:val="20"/>
                <w:szCs w:val="20"/>
              </w:rPr>
            </w:pPr>
          </w:p>
        </w:tc>
        <w:tc>
          <w:tcPr>
            <w:tcW w:w="1763" w:type="pct"/>
          </w:tcPr>
          <w:p w14:paraId="1966F715" w14:textId="64ED05FD" w:rsidR="00E57E58" w:rsidRPr="00E86DC6" w:rsidRDefault="00C265A4" w:rsidP="00E57E58">
            <w:pPr>
              <w:rPr>
                <w:rFonts w:cs="Open Sans"/>
                <w:sz w:val="20"/>
                <w:szCs w:val="20"/>
              </w:rPr>
            </w:pPr>
            <w:r>
              <w:rPr>
                <w:rFonts w:cs="Open Sans"/>
                <w:sz w:val="20"/>
                <w:szCs w:val="20"/>
              </w:rPr>
              <w:t>Chapter 3, Lessons 3 and 4</w:t>
            </w:r>
          </w:p>
        </w:tc>
      </w:tr>
      <w:tr w:rsidR="00E57E58" w:rsidRPr="00E86DC6" w14:paraId="7C2918A8" w14:textId="77777777" w:rsidTr="00E57E58">
        <w:trPr>
          <w:cantSplit/>
          <w:trHeight w:val="1080"/>
          <w:jc w:val="center"/>
        </w:trPr>
        <w:tc>
          <w:tcPr>
            <w:tcW w:w="383" w:type="pct"/>
            <w:vAlign w:val="center"/>
          </w:tcPr>
          <w:p w14:paraId="6977B14E" w14:textId="0867854C" w:rsidR="00E57E58" w:rsidRPr="00745656" w:rsidRDefault="00E57E58" w:rsidP="00E57E58">
            <w:pPr>
              <w:ind w:left="-120" w:right="-46"/>
              <w:jc w:val="center"/>
              <w:rPr>
                <w:rFonts w:cs="Open Sans"/>
                <w:color w:val="000000"/>
                <w:sz w:val="20"/>
                <w:szCs w:val="20"/>
              </w:rPr>
            </w:pPr>
            <w:r>
              <w:rPr>
                <w:rFonts w:cs="Open Sans"/>
                <w:color w:val="000000"/>
                <w:sz w:val="20"/>
                <w:szCs w:val="20"/>
              </w:rPr>
              <w:t>E.12</w:t>
            </w:r>
          </w:p>
        </w:tc>
        <w:tc>
          <w:tcPr>
            <w:tcW w:w="2470" w:type="pct"/>
            <w:gridSpan w:val="6"/>
            <w:tcBorders>
              <w:right w:val="single" w:sz="12" w:space="0" w:color="auto"/>
            </w:tcBorders>
            <w:vAlign w:val="center"/>
          </w:tcPr>
          <w:p w14:paraId="67C32B72" w14:textId="434806C1" w:rsidR="00E57E58" w:rsidRPr="00E57E58" w:rsidRDefault="00E57E58" w:rsidP="00E57E58">
            <w:pPr>
              <w:rPr>
                <w:rFonts w:cs="Open Sans"/>
                <w:color w:val="000000"/>
                <w:sz w:val="20"/>
                <w:szCs w:val="20"/>
              </w:rPr>
            </w:pPr>
            <w:r w:rsidRPr="00E57E58">
              <w:rPr>
                <w:rFonts w:eastAsia="Cambria"/>
                <w:sz w:val="20"/>
                <w:szCs w:val="20"/>
              </w:rPr>
              <w:t>Define market equilibrium, and explain how supply and demand guide prices towards equilibrium to avoid surpluses or shortages.</w:t>
            </w:r>
          </w:p>
        </w:tc>
        <w:tc>
          <w:tcPr>
            <w:tcW w:w="198" w:type="pct"/>
            <w:gridSpan w:val="2"/>
            <w:tcBorders>
              <w:left w:val="single" w:sz="12" w:space="0" w:color="auto"/>
            </w:tcBorders>
          </w:tcPr>
          <w:p w14:paraId="45669359" w14:textId="1ADC3F1C" w:rsidR="00E57E58" w:rsidRPr="00E86DC6" w:rsidRDefault="00C265A4" w:rsidP="00E57E58">
            <w:pPr>
              <w:jc w:val="center"/>
              <w:rPr>
                <w:rFonts w:cs="Open Sans"/>
                <w:sz w:val="20"/>
                <w:szCs w:val="20"/>
              </w:rPr>
            </w:pPr>
            <w:r>
              <w:rPr>
                <w:rFonts w:cs="Open Sans"/>
                <w:sz w:val="20"/>
                <w:szCs w:val="20"/>
              </w:rPr>
              <w:t>X</w:t>
            </w:r>
          </w:p>
        </w:tc>
        <w:tc>
          <w:tcPr>
            <w:tcW w:w="186" w:type="pct"/>
            <w:gridSpan w:val="2"/>
          </w:tcPr>
          <w:p w14:paraId="0B2F9C7F" w14:textId="77777777" w:rsidR="00E57E58" w:rsidRPr="00E86DC6" w:rsidRDefault="00E57E58" w:rsidP="00E57E58">
            <w:pPr>
              <w:jc w:val="center"/>
              <w:rPr>
                <w:rFonts w:cs="Open Sans"/>
                <w:sz w:val="20"/>
                <w:szCs w:val="20"/>
              </w:rPr>
            </w:pPr>
          </w:p>
        </w:tc>
        <w:tc>
          <w:tcPr>
            <w:tcW w:w="1763" w:type="pct"/>
          </w:tcPr>
          <w:p w14:paraId="3C935B7A" w14:textId="4D528F45" w:rsidR="00E57E58" w:rsidRPr="00E86DC6" w:rsidRDefault="00C265A4" w:rsidP="00E57E58">
            <w:pPr>
              <w:rPr>
                <w:rFonts w:cs="Open Sans"/>
                <w:sz w:val="20"/>
                <w:szCs w:val="20"/>
              </w:rPr>
            </w:pPr>
            <w:r>
              <w:rPr>
                <w:rFonts w:cs="Open Sans"/>
                <w:sz w:val="20"/>
                <w:szCs w:val="20"/>
              </w:rPr>
              <w:t>Chapter 3, Lesson 7</w:t>
            </w:r>
          </w:p>
        </w:tc>
      </w:tr>
      <w:tr w:rsidR="00E57E58" w:rsidRPr="00E86DC6" w14:paraId="68D245BE" w14:textId="77777777" w:rsidTr="00E57E58">
        <w:trPr>
          <w:cantSplit/>
          <w:trHeight w:val="1080"/>
          <w:jc w:val="center"/>
        </w:trPr>
        <w:tc>
          <w:tcPr>
            <w:tcW w:w="383" w:type="pct"/>
            <w:vAlign w:val="center"/>
          </w:tcPr>
          <w:p w14:paraId="4398EA47" w14:textId="06716A90" w:rsidR="00E57E58" w:rsidRPr="00B93439" w:rsidRDefault="00E57E58" w:rsidP="00E57E58">
            <w:pPr>
              <w:ind w:left="-120" w:right="-46"/>
              <w:jc w:val="center"/>
              <w:rPr>
                <w:rFonts w:cs="Open Sans"/>
                <w:sz w:val="20"/>
                <w:szCs w:val="20"/>
              </w:rPr>
            </w:pPr>
            <w:r>
              <w:rPr>
                <w:rFonts w:cs="Open Sans"/>
                <w:sz w:val="20"/>
                <w:szCs w:val="20"/>
              </w:rPr>
              <w:t>E.13</w:t>
            </w:r>
          </w:p>
        </w:tc>
        <w:tc>
          <w:tcPr>
            <w:tcW w:w="2470" w:type="pct"/>
            <w:gridSpan w:val="6"/>
            <w:tcBorders>
              <w:right w:val="single" w:sz="12" w:space="0" w:color="auto"/>
            </w:tcBorders>
            <w:vAlign w:val="center"/>
          </w:tcPr>
          <w:p w14:paraId="7CD3BE1B" w14:textId="3D37F574" w:rsidR="00E57E58" w:rsidRPr="00E57E58" w:rsidRDefault="00E57E58" w:rsidP="00E57E58">
            <w:pPr>
              <w:autoSpaceDE w:val="0"/>
              <w:autoSpaceDN w:val="0"/>
              <w:adjustRightInd w:val="0"/>
              <w:rPr>
                <w:rFonts w:cs="Open Sans"/>
                <w:color w:val="000000"/>
                <w:sz w:val="20"/>
                <w:szCs w:val="20"/>
              </w:rPr>
            </w:pPr>
            <w:r w:rsidRPr="00E57E58">
              <w:rPr>
                <w:sz w:val="20"/>
                <w:szCs w:val="20"/>
              </w:rPr>
              <w:t>Describe how supply and demand determine equilibrium price, and graph examples on a curve.</w:t>
            </w:r>
          </w:p>
        </w:tc>
        <w:tc>
          <w:tcPr>
            <w:tcW w:w="198" w:type="pct"/>
            <w:gridSpan w:val="2"/>
            <w:tcBorders>
              <w:left w:val="single" w:sz="12" w:space="0" w:color="auto"/>
            </w:tcBorders>
          </w:tcPr>
          <w:p w14:paraId="62311741" w14:textId="3476BBBD" w:rsidR="00E57E58" w:rsidRPr="00E86DC6" w:rsidRDefault="00C265A4" w:rsidP="00E57E58">
            <w:pPr>
              <w:jc w:val="center"/>
              <w:rPr>
                <w:rFonts w:cs="Open Sans"/>
                <w:sz w:val="20"/>
                <w:szCs w:val="20"/>
              </w:rPr>
            </w:pPr>
            <w:r>
              <w:rPr>
                <w:rFonts w:cs="Open Sans"/>
                <w:sz w:val="20"/>
                <w:szCs w:val="20"/>
              </w:rPr>
              <w:t>X</w:t>
            </w:r>
          </w:p>
        </w:tc>
        <w:tc>
          <w:tcPr>
            <w:tcW w:w="186" w:type="pct"/>
            <w:gridSpan w:val="2"/>
          </w:tcPr>
          <w:p w14:paraId="105605C9" w14:textId="77777777" w:rsidR="00E57E58" w:rsidRPr="00E86DC6" w:rsidRDefault="00E57E58" w:rsidP="00E57E58">
            <w:pPr>
              <w:jc w:val="center"/>
              <w:rPr>
                <w:rFonts w:cs="Open Sans"/>
                <w:sz w:val="20"/>
                <w:szCs w:val="20"/>
              </w:rPr>
            </w:pPr>
          </w:p>
        </w:tc>
        <w:tc>
          <w:tcPr>
            <w:tcW w:w="1763" w:type="pct"/>
          </w:tcPr>
          <w:p w14:paraId="4F28BC72" w14:textId="28E670E7" w:rsidR="00E57E58" w:rsidRPr="00E86DC6" w:rsidRDefault="00C265A4" w:rsidP="00E57E58">
            <w:pPr>
              <w:rPr>
                <w:rFonts w:cs="Open Sans"/>
                <w:sz w:val="20"/>
                <w:szCs w:val="20"/>
              </w:rPr>
            </w:pPr>
            <w:r>
              <w:rPr>
                <w:rFonts w:cs="Open Sans"/>
                <w:sz w:val="20"/>
                <w:szCs w:val="20"/>
              </w:rPr>
              <w:t>Chapter 3, Lessons 7 and 8</w:t>
            </w:r>
          </w:p>
        </w:tc>
      </w:tr>
      <w:tr w:rsidR="00E57E58" w:rsidRPr="00E86DC6" w14:paraId="6734883C" w14:textId="77777777" w:rsidTr="00E57E58">
        <w:trPr>
          <w:cantSplit/>
          <w:trHeight w:val="1080"/>
          <w:jc w:val="center"/>
        </w:trPr>
        <w:tc>
          <w:tcPr>
            <w:tcW w:w="383" w:type="pct"/>
            <w:vAlign w:val="center"/>
          </w:tcPr>
          <w:p w14:paraId="437C4901" w14:textId="655B506B" w:rsidR="00E57E58" w:rsidRDefault="00E57E58" w:rsidP="00E57E58">
            <w:pPr>
              <w:ind w:left="-120" w:right="-46"/>
              <w:jc w:val="center"/>
              <w:rPr>
                <w:rFonts w:cs="Open Sans"/>
                <w:sz w:val="20"/>
                <w:szCs w:val="20"/>
              </w:rPr>
            </w:pPr>
            <w:r>
              <w:rPr>
                <w:rFonts w:cs="Open Sans"/>
                <w:sz w:val="20"/>
                <w:szCs w:val="20"/>
              </w:rPr>
              <w:lastRenderedPageBreak/>
              <w:t>E.14</w:t>
            </w:r>
          </w:p>
        </w:tc>
        <w:tc>
          <w:tcPr>
            <w:tcW w:w="2470" w:type="pct"/>
            <w:gridSpan w:val="6"/>
            <w:tcBorders>
              <w:right w:val="single" w:sz="12" w:space="0" w:color="auto"/>
            </w:tcBorders>
            <w:vAlign w:val="center"/>
          </w:tcPr>
          <w:p w14:paraId="12098295" w14:textId="26D026BA"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Describe causes of shortages and surpluses.</w:t>
            </w:r>
          </w:p>
        </w:tc>
        <w:tc>
          <w:tcPr>
            <w:tcW w:w="198" w:type="pct"/>
            <w:gridSpan w:val="2"/>
            <w:tcBorders>
              <w:left w:val="single" w:sz="12" w:space="0" w:color="auto"/>
            </w:tcBorders>
          </w:tcPr>
          <w:p w14:paraId="11E35218" w14:textId="1A5AEE19" w:rsidR="00E57E58" w:rsidRPr="00E86DC6" w:rsidRDefault="00C21DB3" w:rsidP="00E57E58">
            <w:pPr>
              <w:jc w:val="center"/>
              <w:rPr>
                <w:rFonts w:cs="Open Sans"/>
                <w:sz w:val="20"/>
                <w:szCs w:val="20"/>
              </w:rPr>
            </w:pPr>
            <w:r>
              <w:rPr>
                <w:rFonts w:cs="Open Sans"/>
                <w:sz w:val="20"/>
                <w:szCs w:val="20"/>
              </w:rPr>
              <w:t>X</w:t>
            </w:r>
          </w:p>
        </w:tc>
        <w:tc>
          <w:tcPr>
            <w:tcW w:w="186" w:type="pct"/>
            <w:gridSpan w:val="2"/>
          </w:tcPr>
          <w:p w14:paraId="58D10C87" w14:textId="77777777" w:rsidR="00E57E58" w:rsidRPr="00E86DC6" w:rsidRDefault="00E57E58" w:rsidP="00E57E58">
            <w:pPr>
              <w:jc w:val="center"/>
              <w:rPr>
                <w:rFonts w:cs="Open Sans"/>
                <w:sz w:val="20"/>
                <w:szCs w:val="20"/>
              </w:rPr>
            </w:pPr>
          </w:p>
        </w:tc>
        <w:tc>
          <w:tcPr>
            <w:tcW w:w="1763" w:type="pct"/>
          </w:tcPr>
          <w:p w14:paraId="21638FA1" w14:textId="77777777" w:rsidR="00E57E58" w:rsidRDefault="00C21DB3" w:rsidP="00E57E58">
            <w:pPr>
              <w:rPr>
                <w:rFonts w:cs="Open Sans"/>
                <w:sz w:val="20"/>
                <w:szCs w:val="20"/>
              </w:rPr>
            </w:pPr>
            <w:r>
              <w:rPr>
                <w:rFonts w:cs="Open Sans"/>
                <w:sz w:val="20"/>
                <w:szCs w:val="20"/>
              </w:rPr>
              <w:t>Chapter 3, Lesson 7</w:t>
            </w:r>
          </w:p>
          <w:p w14:paraId="5904537E" w14:textId="77777777" w:rsidR="00C21DB3" w:rsidRDefault="00C21DB3" w:rsidP="00E57E58">
            <w:pPr>
              <w:rPr>
                <w:rFonts w:cs="Open Sans"/>
                <w:sz w:val="20"/>
                <w:szCs w:val="20"/>
              </w:rPr>
            </w:pPr>
          </w:p>
          <w:p w14:paraId="66DA7E84" w14:textId="622675EC" w:rsidR="00C21DB3" w:rsidRPr="00E86DC6" w:rsidRDefault="00C21DB3" w:rsidP="00E57E58">
            <w:pPr>
              <w:rPr>
                <w:rFonts w:cs="Open Sans"/>
                <w:sz w:val="20"/>
                <w:szCs w:val="20"/>
              </w:rPr>
            </w:pPr>
            <w:r>
              <w:rPr>
                <w:rFonts w:cs="Open Sans"/>
                <w:sz w:val="20"/>
                <w:szCs w:val="20"/>
              </w:rPr>
              <w:t>Technically covered, but more real-world examples would be very helpful, particularly for novice teachers.  The pizza example is very long and not particularly well written.</w:t>
            </w:r>
          </w:p>
        </w:tc>
      </w:tr>
      <w:tr w:rsidR="00E57E58" w:rsidRPr="00E86DC6" w14:paraId="290288ED" w14:textId="77777777" w:rsidTr="00E57E58">
        <w:trPr>
          <w:cantSplit/>
          <w:trHeight w:val="1080"/>
          <w:jc w:val="center"/>
        </w:trPr>
        <w:tc>
          <w:tcPr>
            <w:tcW w:w="383" w:type="pct"/>
            <w:vAlign w:val="center"/>
          </w:tcPr>
          <w:p w14:paraId="58D94161" w14:textId="7B2904EA" w:rsidR="00E57E58" w:rsidRDefault="00E57E58" w:rsidP="00E57E58">
            <w:pPr>
              <w:ind w:left="-120" w:right="-46"/>
              <w:jc w:val="center"/>
              <w:rPr>
                <w:rFonts w:cs="Open Sans"/>
                <w:sz w:val="20"/>
                <w:szCs w:val="20"/>
              </w:rPr>
            </w:pPr>
            <w:r>
              <w:rPr>
                <w:rFonts w:cs="Open Sans"/>
                <w:sz w:val="20"/>
                <w:szCs w:val="20"/>
              </w:rPr>
              <w:t>E.15</w:t>
            </w:r>
          </w:p>
        </w:tc>
        <w:tc>
          <w:tcPr>
            <w:tcW w:w="2470" w:type="pct"/>
            <w:gridSpan w:val="6"/>
            <w:tcBorders>
              <w:right w:val="single" w:sz="12" w:space="0" w:color="auto"/>
            </w:tcBorders>
            <w:vAlign w:val="center"/>
          </w:tcPr>
          <w:p w14:paraId="21AE1BE1" w14:textId="1A6A8145"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Analyze effects of shortages and surpluses on supply and demand.</w:t>
            </w:r>
          </w:p>
        </w:tc>
        <w:tc>
          <w:tcPr>
            <w:tcW w:w="198" w:type="pct"/>
            <w:gridSpan w:val="2"/>
            <w:tcBorders>
              <w:left w:val="single" w:sz="12" w:space="0" w:color="auto"/>
            </w:tcBorders>
          </w:tcPr>
          <w:p w14:paraId="2F7040F5" w14:textId="324D6301" w:rsidR="00E57E58" w:rsidRPr="00E86DC6" w:rsidRDefault="00C21DB3" w:rsidP="00E57E58">
            <w:pPr>
              <w:jc w:val="center"/>
              <w:rPr>
                <w:rFonts w:cs="Open Sans"/>
                <w:sz w:val="20"/>
                <w:szCs w:val="20"/>
              </w:rPr>
            </w:pPr>
            <w:r>
              <w:rPr>
                <w:rFonts w:cs="Open Sans"/>
                <w:sz w:val="20"/>
                <w:szCs w:val="20"/>
              </w:rPr>
              <w:t>x</w:t>
            </w:r>
          </w:p>
        </w:tc>
        <w:tc>
          <w:tcPr>
            <w:tcW w:w="186" w:type="pct"/>
            <w:gridSpan w:val="2"/>
          </w:tcPr>
          <w:p w14:paraId="0078D604" w14:textId="77777777" w:rsidR="00E57E58" w:rsidRPr="00E86DC6" w:rsidRDefault="00E57E58" w:rsidP="00E57E58">
            <w:pPr>
              <w:jc w:val="center"/>
              <w:rPr>
                <w:rFonts w:cs="Open Sans"/>
                <w:sz w:val="20"/>
                <w:szCs w:val="20"/>
              </w:rPr>
            </w:pPr>
          </w:p>
        </w:tc>
        <w:tc>
          <w:tcPr>
            <w:tcW w:w="1763" w:type="pct"/>
          </w:tcPr>
          <w:p w14:paraId="2A262442" w14:textId="77777777" w:rsidR="00E57E58" w:rsidRDefault="00C21DB3" w:rsidP="00E57E58">
            <w:pPr>
              <w:rPr>
                <w:rFonts w:cs="Open Sans"/>
                <w:sz w:val="20"/>
                <w:szCs w:val="20"/>
              </w:rPr>
            </w:pPr>
            <w:r>
              <w:rPr>
                <w:rFonts w:cs="Open Sans"/>
                <w:sz w:val="20"/>
                <w:szCs w:val="20"/>
              </w:rPr>
              <w:t xml:space="preserve">p.106-107 </w:t>
            </w:r>
          </w:p>
          <w:p w14:paraId="6B76B976" w14:textId="77777777" w:rsidR="00C21DB3" w:rsidRDefault="00C21DB3" w:rsidP="00E57E58">
            <w:pPr>
              <w:rPr>
                <w:rFonts w:cs="Open Sans"/>
                <w:sz w:val="20"/>
                <w:szCs w:val="20"/>
              </w:rPr>
            </w:pPr>
          </w:p>
          <w:p w14:paraId="36B71738" w14:textId="434467C2" w:rsidR="00C21DB3" w:rsidRPr="00E86DC6" w:rsidRDefault="00C21DB3" w:rsidP="00E57E58">
            <w:pPr>
              <w:rPr>
                <w:rFonts w:cs="Open Sans"/>
                <w:sz w:val="20"/>
                <w:szCs w:val="20"/>
              </w:rPr>
            </w:pPr>
            <w:r>
              <w:rPr>
                <w:rFonts w:cs="Open Sans"/>
                <w:sz w:val="20"/>
                <w:szCs w:val="20"/>
              </w:rPr>
              <w:t>See note on previous standard</w:t>
            </w:r>
          </w:p>
        </w:tc>
      </w:tr>
      <w:tr w:rsidR="00E57E58" w:rsidRPr="00234FEC" w14:paraId="7B0A402F" w14:textId="77777777" w:rsidTr="00E57E58">
        <w:trPr>
          <w:cantSplit/>
          <w:trHeight w:val="1007"/>
          <w:jc w:val="center"/>
        </w:trPr>
        <w:tc>
          <w:tcPr>
            <w:tcW w:w="5000" w:type="pct"/>
            <w:gridSpan w:val="12"/>
            <w:vAlign w:val="center"/>
          </w:tcPr>
          <w:p w14:paraId="7307DD05" w14:textId="77777777" w:rsidR="00E57E58" w:rsidRPr="00696C58" w:rsidRDefault="00E57E58"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FB70367" w14:textId="77777777" w:rsidR="00E57E58" w:rsidRPr="00234FEC" w:rsidRDefault="00E57E58" w:rsidP="00136C59">
            <w:pPr>
              <w:pStyle w:val="NoSpacing"/>
              <w:ind w:left="720"/>
              <w:rPr>
                <w:i/>
                <w:sz w:val="20"/>
                <w:szCs w:val="20"/>
              </w:rPr>
            </w:pPr>
            <w:r w:rsidRPr="00E57E58">
              <w:rPr>
                <w:b/>
                <w:i/>
                <w:sz w:val="20"/>
                <w:szCs w:val="20"/>
              </w:rPr>
              <w:t xml:space="preserve">i.e.: </w:t>
            </w:r>
            <w:r w:rsidRPr="00E57E58">
              <w:rPr>
                <w:i/>
                <w:sz w:val="20"/>
                <w:szCs w:val="20"/>
              </w:rPr>
              <w:t>“that is” or “in other words”; specific examples that should be used</w:t>
            </w:r>
          </w:p>
        </w:tc>
      </w:tr>
      <w:tr w:rsidR="00760BA0" w:rsidRPr="00E86DC6" w14:paraId="100594FB"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695D588" w14:textId="1B1348AE" w:rsidR="00760BA0" w:rsidRPr="00E86DC6" w:rsidRDefault="00E57E58" w:rsidP="00136C59">
            <w:pPr>
              <w:pStyle w:val="Body"/>
              <w:tabs>
                <w:tab w:val="left" w:pos="360"/>
              </w:tabs>
              <w:spacing w:line="276" w:lineRule="auto"/>
              <w:rPr>
                <w:rFonts w:ascii="Open Sans" w:hAnsi="Open Sans" w:cs="Open Sans"/>
                <w:b/>
                <w:bCs/>
                <w:sz w:val="20"/>
                <w:szCs w:val="20"/>
              </w:rPr>
            </w:pPr>
            <w:r w:rsidRPr="00E57E58">
              <w:rPr>
                <w:rFonts w:ascii="Open Sans" w:hAnsi="Open Sans" w:cs="Open Sans"/>
                <w:b/>
                <w:bCs/>
                <w:sz w:val="20"/>
                <w:szCs w:val="20"/>
              </w:rPr>
              <w:t>Market Structures</w:t>
            </w:r>
          </w:p>
        </w:tc>
        <w:tc>
          <w:tcPr>
            <w:tcW w:w="198" w:type="pct"/>
            <w:gridSpan w:val="2"/>
            <w:tcBorders>
              <w:left w:val="single" w:sz="12" w:space="0" w:color="auto"/>
            </w:tcBorders>
            <w:shd w:val="clear" w:color="auto" w:fill="D9D9D9" w:themeFill="background1" w:themeFillShade="D9"/>
          </w:tcPr>
          <w:p w14:paraId="3D2D7A4E" w14:textId="77777777" w:rsidR="00760BA0" w:rsidRPr="00E86DC6" w:rsidRDefault="00760BA0" w:rsidP="00136C59">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14B9C925" w14:textId="77777777" w:rsidR="00760BA0" w:rsidRPr="00E86DC6" w:rsidRDefault="00760BA0" w:rsidP="00136C59">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6665CDF" w14:textId="77777777" w:rsidR="00760BA0" w:rsidRPr="00E86DC6" w:rsidRDefault="00760BA0" w:rsidP="00136C59">
            <w:pPr>
              <w:rPr>
                <w:rFonts w:cs="Open Sans"/>
                <w:b/>
                <w:sz w:val="20"/>
                <w:szCs w:val="20"/>
              </w:rPr>
            </w:pPr>
            <w:r w:rsidRPr="00E86DC6">
              <w:rPr>
                <w:rFonts w:cs="Open Sans"/>
                <w:b/>
                <w:sz w:val="20"/>
                <w:szCs w:val="20"/>
              </w:rPr>
              <w:t>Evidence (e.g., page numbers and/or examples of inclusion)</w:t>
            </w:r>
          </w:p>
        </w:tc>
      </w:tr>
      <w:tr w:rsidR="00E57E58" w:rsidRPr="00E86DC6" w14:paraId="3A138DA1" w14:textId="77777777" w:rsidTr="00E57E58">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5BAA8D7" w14:textId="0F93BD2A" w:rsidR="00E57E58" w:rsidRPr="00A20B0F" w:rsidRDefault="00E57E58" w:rsidP="00136C59">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1311CFA" w14:textId="42951639" w:rsidR="00E57E58" w:rsidRPr="00A20B0F" w:rsidRDefault="00E57E58" w:rsidP="00136C59">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4317AB7" w14:textId="77777777" w:rsidR="00E57E58" w:rsidRPr="00E86DC6" w:rsidRDefault="00E57E58" w:rsidP="00136C59">
            <w:pPr>
              <w:jc w:val="center"/>
              <w:rPr>
                <w:rFonts w:cs="Open Sans"/>
                <w:b/>
                <w:sz w:val="20"/>
                <w:szCs w:val="20"/>
              </w:rPr>
            </w:pPr>
          </w:p>
        </w:tc>
        <w:tc>
          <w:tcPr>
            <w:tcW w:w="186" w:type="pct"/>
            <w:gridSpan w:val="2"/>
            <w:shd w:val="clear" w:color="auto" w:fill="F2F2F2" w:themeFill="background1" w:themeFillShade="F2"/>
            <w:vAlign w:val="center"/>
          </w:tcPr>
          <w:p w14:paraId="493D746E" w14:textId="77777777" w:rsidR="00E57E58" w:rsidRPr="00E86DC6" w:rsidRDefault="00E57E58" w:rsidP="00136C59">
            <w:pPr>
              <w:jc w:val="center"/>
              <w:rPr>
                <w:rFonts w:cs="Open Sans"/>
                <w:b/>
                <w:sz w:val="20"/>
                <w:szCs w:val="20"/>
              </w:rPr>
            </w:pPr>
          </w:p>
        </w:tc>
        <w:tc>
          <w:tcPr>
            <w:tcW w:w="1763" w:type="pct"/>
            <w:shd w:val="clear" w:color="auto" w:fill="F2F2F2" w:themeFill="background1" w:themeFillShade="F2"/>
            <w:vAlign w:val="center"/>
          </w:tcPr>
          <w:p w14:paraId="55A87168" w14:textId="77777777" w:rsidR="00E57E58" w:rsidRPr="00E86DC6" w:rsidRDefault="00E57E58" w:rsidP="00136C59">
            <w:pPr>
              <w:jc w:val="center"/>
              <w:rPr>
                <w:rFonts w:cs="Open Sans"/>
                <w:b/>
                <w:sz w:val="20"/>
                <w:szCs w:val="20"/>
              </w:rPr>
            </w:pPr>
          </w:p>
        </w:tc>
      </w:tr>
      <w:tr w:rsidR="00E57E58" w:rsidRPr="00E86DC6" w14:paraId="42F5D605" w14:textId="77777777" w:rsidTr="00E57E58">
        <w:trPr>
          <w:cantSplit/>
          <w:trHeight w:val="1080"/>
          <w:jc w:val="center"/>
        </w:trPr>
        <w:tc>
          <w:tcPr>
            <w:tcW w:w="383" w:type="pct"/>
            <w:vAlign w:val="center"/>
          </w:tcPr>
          <w:p w14:paraId="3DF70B46" w14:textId="6A1CEF29" w:rsidR="00E57E58" w:rsidRPr="00B93439" w:rsidRDefault="00E57E58" w:rsidP="00E57E58">
            <w:pPr>
              <w:ind w:left="-120" w:right="-46"/>
              <w:jc w:val="center"/>
              <w:rPr>
                <w:rFonts w:cs="Open Sans"/>
                <w:sz w:val="20"/>
                <w:szCs w:val="20"/>
              </w:rPr>
            </w:pPr>
            <w:r>
              <w:rPr>
                <w:rFonts w:cs="Open Sans"/>
                <w:sz w:val="20"/>
                <w:szCs w:val="20"/>
              </w:rPr>
              <w:t>E.16</w:t>
            </w:r>
          </w:p>
        </w:tc>
        <w:tc>
          <w:tcPr>
            <w:tcW w:w="2470" w:type="pct"/>
            <w:gridSpan w:val="6"/>
            <w:tcBorders>
              <w:right w:val="single" w:sz="12" w:space="0" w:color="auto"/>
            </w:tcBorders>
            <w:vAlign w:val="center"/>
          </w:tcPr>
          <w:p w14:paraId="497862DB" w14:textId="15E1B9A7" w:rsidR="00E57E58" w:rsidRPr="00E57E58" w:rsidRDefault="00E57E58" w:rsidP="00E57E58">
            <w:pPr>
              <w:autoSpaceDE w:val="0"/>
              <w:autoSpaceDN w:val="0"/>
              <w:adjustRightInd w:val="0"/>
              <w:rPr>
                <w:rFonts w:cs="Open Sans"/>
                <w:color w:val="000000"/>
                <w:sz w:val="20"/>
                <w:szCs w:val="20"/>
              </w:rPr>
            </w:pPr>
            <w:r w:rsidRPr="00E57E58">
              <w:rPr>
                <w:sz w:val="20"/>
                <w:szCs w:val="20"/>
              </w:rPr>
              <w:t>Compare and contrast the following forms of business organization: sole proprietorship, partnership, and corporation.</w:t>
            </w:r>
          </w:p>
        </w:tc>
        <w:tc>
          <w:tcPr>
            <w:tcW w:w="198" w:type="pct"/>
            <w:gridSpan w:val="2"/>
            <w:tcBorders>
              <w:left w:val="single" w:sz="12" w:space="0" w:color="auto"/>
            </w:tcBorders>
          </w:tcPr>
          <w:p w14:paraId="2A755103" w14:textId="5DDBFBEC" w:rsidR="00E57E58" w:rsidRPr="00E86DC6" w:rsidRDefault="00C21DB3" w:rsidP="00E57E58">
            <w:pPr>
              <w:jc w:val="center"/>
              <w:rPr>
                <w:rFonts w:cs="Open Sans"/>
                <w:sz w:val="20"/>
                <w:szCs w:val="20"/>
              </w:rPr>
            </w:pPr>
            <w:r>
              <w:rPr>
                <w:rFonts w:cs="Open Sans"/>
                <w:sz w:val="20"/>
                <w:szCs w:val="20"/>
              </w:rPr>
              <w:t>x</w:t>
            </w:r>
          </w:p>
        </w:tc>
        <w:tc>
          <w:tcPr>
            <w:tcW w:w="186" w:type="pct"/>
            <w:gridSpan w:val="2"/>
          </w:tcPr>
          <w:p w14:paraId="71B1B7AE" w14:textId="77777777" w:rsidR="00E57E58" w:rsidRPr="00E86DC6" w:rsidRDefault="00E57E58" w:rsidP="00E57E58">
            <w:pPr>
              <w:jc w:val="center"/>
              <w:rPr>
                <w:rFonts w:cs="Open Sans"/>
                <w:sz w:val="20"/>
                <w:szCs w:val="20"/>
              </w:rPr>
            </w:pPr>
          </w:p>
        </w:tc>
        <w:tc>
          <w:tcPr>
            <w:tcW w:w="1763" w:type="pct"/>
          </w:tcPr>
          <w:p w14:paraId="49E07503" w14:textId="1DB41FCF" w:rsidR="00E57E58" w:rsidRPr="00E86DC6" w:rsidRDefault="00C21DB3" w:rsidP="00E57E58">
            <w:pPr>
              <w:rPr>
                <w:rFonts w:cs="Open Sans"/>
                <w:sz w:val="20"/>
                <w:szCs w:val="20"/>
              </w:rPr>
            </w:pPr>
            <w:r>
              <w:rPr>
                <w:rFonts w:cs="Open Sans"/>
                <w:sz w:val="20"/>
                <w:szCs w:val="20"/>
              </w:rPr>
              <w:t>Chapter 5, Lessons 1-3</w:t>
            </w:r>
          </w:p>
        </w:tc>
      </w:tr>
      <w:tr w:rsidR="00E57E58" w:rsidRPr="00E86DC6" w14:paraId="0E000D47" w14:textId="77777777" w:rsidTr="00E57E58">
        <w:trPr>
          <w:cantSplit/>
          <w:trHeight w:val="1080"/>
          <w:jc w:val="center"/>
        </w:trPr>
        <w:tc>
          <w:tcPr>
            <w:tcW w:w="383" w:type="pct"/>
            <w:vAlign w:val="center"/>
          </w:tcPr>
          <w:p w14:paraId="797A8FEF" w14:textId="730FF4CC" w:rsidR="00E57E58" w:rsidRPr="00B93439" w:rsidRDefault="00E57E58" w:rsidP="00E57E58">
            <w:pPr>
              <w:ind w:left="-120" w:right="-46"/>
              <w:jc w:val="center"/>
              <w:rPr>
                <w:rFonts w:cs="Open Sans"/>
                <w:sz w:val="20"/>
                <w:szCs w:val="20"/>
              </w:rPr>
            </w:pPr>
            <w:r>
              <w:rPr>
                <w:rFonts w:cs="Open Sans"/>
                <w:sz w:val="20"/>
                <w:szCs w:val="20"/>
              </w:rPr>
              <w:t>E.17</w:t>
            </w:r>
          </w:p>
        </w:tc>
        <w:tc>
          <w:tcPr>
            <w:tcW w:w="2470" w:type="pct"/>
            <w:gridSpan w:val="6"/>
            <w:tcBorders>
              <w:right w:val="single" w:sz="12" w:space="0" w:color="auto"/>
            </w:tcBorders>
            <w:vAlign w:val="center"/>
          </w:tcPr>
          <w:p w14:paraId="6DF0BC02" w14:textId="0F9C039A" w:rsidR="00E57E58" w:rsidRPr="00E57E58" w:rsidRDefault="00E57E58" w:rsidP="00E57E58">
            <w:pPr>
              <w:autoSpaceDE w:val="0"/>
              <w:autoSpaceDN w:val="0"/>
              <w:adjustRightInd w:val="0"/>
              <w:rPr>
                <w:rFonts w:cs="Open Sans"/>
                <w:color w:val="000000"/>
                <w:sz w:val="20"/>
                <w:szCs w:val="20"/>
              </w:rPr>
            </w:pPr>
            <w:r w:rsidRPr="00E57E58">
              <w:rPr>
                <w:rFonts w:eastAsia="Calibri"/>
                <w:sz w:val="20"/>
                <w:szCs w:val="20"/>
              </w:rPr>
              <w:t xml:space="preserve">Explain the function of profit in a market economy as an incentive for entrepreneurs to accept the risks of business failure. </w:t>
            </w:r>
          </w:p>
        </w:tc>
        <w:tc>
          <w:tcPr>
            <w:tcW w:w="198" w:type="pct"/>
            <w:gridSpan w:val="2"/>
            <w:tcBorders>
              <w:left w:val="single" w:sz="12" w:space="0" w:color="auto"/>
            </w:tcBorders>
          </w:tcPr>
          <w:p w14:paraId="47699721" w14:textId="07E8E21F" w:rsidR="00E57E58" w:rsidRPr="00E86DC6" w:rsidRDefault="006E3CE8" w:rsidP="00E57E58">
            <w:pPr>
              <w:jc w:val="center"/>
              <w:rPr>
                <w:rFonts w:cs="Open Sans"/>
                <w:sz w:val="20"/>
                <w:szCs w:val="20"/>
              </w:rPr>
            </w:pPr>
            <w:r>
              <w:rPr>
                <w:rFonts w:cs="Open Sans"/>
                <w:sz w:val="20"/>
                <w:szCs w:val="20"/>
              </w:rPr>
              <w:t>X</w:t>
            </w:r>
          </w:p>
        </w:tc>
        <w:tc>
          <w:tcPr>
            <w:tcW w:w="186" w:type="pct"/>
            <w:gridSpan w:val="2"/>
          </w:tcPr>
          <w:p w14:paraId="38D7B750" w14:textId="77777777" w:rsidR="00E57E58" w:rsidRPr="00E86DC6" w:rsidRDefault="00E57E58" w:rsidP="00E57E58">
            <w:pPr>
              <w:jc w:val="center"/>
              <w:rPr>
                <w:rFonts w:cs="Open Sans"/>
                <w:sz w:val="20"/>
                <w:szCs w:val="20"/>
              </w:rPr>
            </w:pPr>
          </w:p>
        </w:tc>
        <w:tc>
          <w:tcPr>
            <w:tcW w:w="1763" w:type="pct"/>
          </w:tcPr>
          <w:p w14:paraId="46A0483C" w14:textId="4BA21F4F" w:rsidR="00E57E58" w:rsidRPr="00E86DC6" w:rsidRDefault="006E3CE8" w:rsidP="00E57E58">
            <w:pPr>
              <w:rPr>
                <w:rFonts w:cs="Open Sans"/>
                <w:sz w:val="20"/>
                <w:szCs w:val="20"/>
              </w:rPr>
            </w:pPr>
            <w:r>
              <w:rPr>
                <w:rFonts w:cs="Open Sans"/>
                <w:sz w:val="20"/>
                <w:szCs w:val="20"/>
              </w:rPr>
              <w:t>Technically covered in Chapter 5, Lesson 1 but not the strongest tie to this standard that could be made.</w:t>
            </w:r>
          </w:p>
        </w:tc>
      </w:tr>
      <w:tr w:rsidR="00E57E58" w:rsidRPr="00E86DC6" w14:paraId="3B0106DC" w14:textId="77777777" w:rsidTr="00E57E58">
        <w:trPr>
          <w:cantSplit/>
          <w:trHeight w:val="1080"/>
          <w:jc w:val="center"/>
        </w:trPr>
        <w:tc>
          <w:tcPr>
            <w:tcW w:w="383" w:type="pct"/>
            <w:vAlign w:val="center"/>
          </w:tcPr>
          <w:p w14:paraId="6B8F20D3" w14:textId="462F2E72" w:rsidR="00E57E58" w:rsidRDefault="00E57E58" w:rsidP="00E57E58">
            <w:pPr>
              <w:ind w:left="-120" w:right="-46"/>
              <w:jc w:val="center"/>
              <w:rPr>
                <w:rFonts w:cs="Open Sans"/>
                <w:sz w:val="20"/>
                <w:szCs w:val="20"/>
              </w:rPr>
            </w:pPr>
            <w:r>
              <w:rPr>
                <w:rFonts w:cs="Open Sans"/>
                <w:sz w:val="20"/>
                <w:szCs w:val="20"/>
              </w:rPr>
              <w:t>E.18</w:t>
            </w:r>
          </w:p>
        </w:tc>
        <w:tc>
          <w:tcPr>
            <w:tcW w:w="2470" w:type="pct"/>
            <w:gridSpan w:val="6"/>
            <w:tcBorders>
              <w:right w:val="single" w:sz="12" w:space="0" w:color="auto"/>
            </w:tcBorders>
            <w:vAlign w:val="center"/>
          </w:tcPr>
          <w:p w14:paraId="6CEB2CCB" w14:textId="6F42ECCE" w:rsidR="00E57E58" w:rsidRPr="00E57E58" w:rsidRDefault="00E57E58" w:rsidP="00E57E58">
            <w:pPr>
              <w:autoSpaceDE w:val="0"/>
              <w:autoSpaceDN w:val="0"/>
              <w:adjustRightInd w:val="0"/>
              <w:rPr>
                <w:rFonts w:cs="Open Sans"/>
                <w:color w:val="000000"/>
                <w:sz w:val="20"/>
                <w:szCs w:val="20"/>
              </w:rPr>
            </w:pPr>
            <w:r w:rsidRPr="00E57E58">
              <w:rPr>
                <w:rFonts w:eastAsia="Cambria"/>
                <w:sz w:val="20"/>
                <w:szCs w:val="20"/>
              </w:rPr>
              <w:t>Define stock, and describe the connections between capital, stock markets, banks, and the economy.</w:t>
            </w:r>
          </w:p>
        </w:tc>
        <w:tc>
          <w:tcPr>
            <w:tcW w:w="198" w:type="pct"/>
            <w:gridSpan w:val="2"/>
            <w:tcBorders>
              <w:left w:val="single" w:sz="12" w:space="0" w:color="auto"/>
            </w:tcBorders>
          </w:tcPr>
          <w:p w14:paraId="1522688D" w14:textId="43E87108"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6411A5FD" w14:textId="77777777" w:rsidR="00E57E58" w:rsidRPr="00E86DC6" w:rsidRDefault="00E57E58" w:rsidP="00E57E58">
            <w:pPr>
              <w:jc w:val="center"/>
              <w:rPr>
                <w:rFonts w:cs="Open Sans"/>
                <w:sz w:val="20"/>
                <w:szCs w:val="20"/>
              </w:rPr>
            </w:pPr>
          </w:p>
        </w:tc>
        <w:tc>
          <w:tcPr>
            <w:tcW w:w="1763" w:type="pct"/>
          </w:tcPr>
          <w:p w14:paraId="1419C0AA" w14:textId="5DDB5DB7" w:rsidR="00E57E58" w:rsidRPr="00E86DC6" w:rsidRDefault="00B83C30" w:rsidP="00E57E58">
            <w:pPr>
              <w:rPr>
                <w:rFonts w:cs="Open Sans"/>
                <w:sz w:val="20"/>
                <w:szCs w:val="20"/>
              </w:rPr>
            </w:pPr>
            <w:r>
              <w:rPr>
                <w:rFonts w:cs="Open Sans"/>
                <w:sz w:val="20"/>
                <w:szCs w:val="20"/>
              </w:rPr>
              <w:t>p.255-263</w:t>
            </w:r>
          </w:p>
        </w:tc>
      </w:tr>
      <w:tr w:rsidR="00E57E58" w:rsidRPr="00E86DC6" w14:paraId="0108E826" w14:textId="77777777" w:rsidTr="00E57E58">
        <w:trPr>
          <w:cantSplit/>
          <w:trHeight w:val="1080"/>
          <w:jc w:val="center"/>
        </w:trPr>
        <w:tc>
          <w:tcPr>
            <w:tcW w:w="383" w:type="pct"/>
            <w:vAlign w:val="center"/>
          </w:tcPr>
          <w:p w14:paraId="40AF8433" w14:textId="1B159A77" w:rsidR="00E57E58" w:rsidRDefault="00E57E58" w:rsidP="00E57E58">
            <w:pPr>
              <w:ind w:left="-120" w:right="-46"/>
              <w:jc w:val="center"/>
              <w:rPr>
                <w:rFonts w:cs="Open Sans"/>
                <w:sz w:val="20"/>
                <w:szCs w:val="20"/>
              </w:rPr>
            </w:pPr>
            <w:r>
              <w:rPr>
                <w:rFonts w:cs="Open Sans"/>
                <w:sz w:val="20"/>
                <w:szCs w:val="20"/>
              </w:rPr>
              <w:t>E.19</w:t>
            </w:r>
          </w:p>
        </w:tc>
        <w:tc>
          <w:tcPr>
            <w:tcW w:w="2470" w:type="pct"/>
            <w:gridSpan w:val="6"/>
            <w:tcBorders>
              <w:right w:val="single" w:sz="12" w:space="0" w:color="auto"/>
            </w:tcBorders>
            <w:vAlign w:val="center"/>
          </w:tcPr>
          <w:p w14:paraId="286F603C" w14:textId="75838E13" w:rsidR="00E57E58" w:rsidRPr="00E57E58" w:rsidRDefault="00E57E58" w:rsidP="00E57E58">
            <w:pPr>
              <w:autoSpaceDE w:val="0"/>
              <w:autoSpaceDN w:val="0"/>
              <w:adjustRightInd w:val="0"/>
              <w:rPr>
                <w:sz w:val="20"/>
                <w:szCs w:val="20"/>
              </w:rPr>
            </w:pPr>
            <w:r w:rsidRPr="00E57E58">
              <w:rPr>
                <w:sz w:val="20"/>
                <w:szCs w:val="20"/>
              </w:rPr>
              <w:t xml:space="preserve">Analyze the various ways and reasons that firms grow either through reinvestment of financial capital or through horizontal, vertical, and conglomerate mergers. </w:t>
            </w:r>
          </w:p>
        </w:tc>
        <w:tc>
          <w:tcPr>
            <w:tcW w:w="198" w:type="pct"/>
            <w:gridSpan w:val="2"/>
            <w:tcBorders>
              <w:left w:val="single" w:sz="12" w:space="0" w:color="auto"/>
            </w:tcBorders>
          </w:tcPr>
          <w:p w14:paraId="53CBB11E" w14:textId="619521A9"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4856A523" w14:textId="77777777" w:rsidR="00E57E58" w:rsidRPr="00E86DC6" w:rsidRDefault="00E57E58" w:rsidP="00E57E58">
            <w:pPr>
              <w:jc w:val="center"/>
              <w:rPr>
                <w:rFonts w:cs="Open Sans"/>
                <w:sz w:val="20"/>
                <w:szCs w:val="20"/>
              </w:rPr>
            </w:pPr>
          </w:p>
        </w:tc>
        <w:tc>
          <w:tcPr>
            <w:tcW w:w="1763" w:type="pct"/>
          </w:tcPr>
          <w:p w14:paraId="3F0A165E" w14:textId="269DCD76" w:rsidR="00E57E58" w:rsidRPr="00E86DC6" w:rsidRDefault="00B83C30" w:rsidP="00E57E58">
            <w:pPr>
              <w:rPr>
                <w:rFonts w:cs="Open Sans"/>
                <w:sz w:val="20"/>
                <w:szCs w:val="20"/>
              </w:rPr>
            </w:pPr>
            <w:r>
              <w:rPr>
                <w:rFonts w:cs="Open Sans"/>
                <w:sz w:val="20"/>
                <w:szCs w:val="20"/>
              </w:rPr>
              <w:t>Chapter 5, Lesson 3</w:t>
            </w:r>
          </w:p>
        </w:tc>
      </w:tr>
      <w:tr w:rsidR="00E57E58" w:rsidRPr="00E86DC6" w14:paraId="5273B870" w14:textId="77777777" w:rsidTr="00E57E58">
        <w:trPr>
          <w:cantSplit/>
          <w:trHeight w:val="1080"/>
          <w:jc w:val="center"/>
        </w:trPr>
        <w:tc>
          <w:tcPr>
            <w:tcW w:w="383" w:type="pct"/>
            <w:vAlign w:val="center"/>
          </w:tcPr>
          <w:p w14:paraId="7DCDEA43" w14:textId="26D392E9" w:rsidR="00E57E58" w:rsidRDefault="00E57E58" w:rsidP="00E57E58">
            <w:pPr>
              <w:ind w:left="-120" w:right="-46"/>
              <w:jc w:val="center"/>
              <w:rPr>
                <w:rFonts w:cs="Open Sans"/>
                <w:sz w:val="20"/>
                <w:szCs w:val="20"/>
              </w:rPr>
            </w:pPr>
            <w:r>
              <w:rPr>
                <w:rFonts w:cs="Open Sans"/>
                <w:sz w:val="20"/>
                <w:szCs w:val="20"/>
              </w:rPr>
              <w:t>E.20</w:t>
            </w:r>
          </w:p>
        </w:tc>
        <w:tc>
          <w:tcPr>
            <w:tcW w:w="2470" w:type="pct"/>
            <w:gridSpan w:val="6"/>
            <w:tcBorders>
              <w:right w:val="single" w:sz="12" w:space="0" w:color="auto"/>
            </w:tcBorders>
            <w:vAlign w:val="center"/>
          </w:tcPr>
          <w:p w14:paraId="5FA0FF5A" w14:textId="52EE56D4" w:rsidR="00E57E58" w:rsidRPr="00E57E58" w:rsidRDefault="00E57E58" w:rsidP="00E57E58">
            <w:pPr>
              <w:autoSpaceDE w:val="0"/>
              <w:autoSpaceDN w:val="0"/>
              <w:adjustRightInd w:val="0"/>
              <w:rPr>
                <w:sz w:val="20"/>
                <w:szCs w:val="20"/>
              </w:rPr>
            </w:pPr>
            <w:r w:rsidRPr="00E57E58">
              <w:rPr>
                <w:rFonts w:eastAsia="Cambria"/>
                <w:sz w:val="20"/>
                <w:szCs w:val="20"/>
              </w:rPr>
              <w:t xml:space="preserve">Summarize the role and historical impact of economic institutions (such as labor unions, multinationals, and nonprofit organizations) within market economies. </w:t>
            </w:r>
          </w:p>
        </w:tc>
        <w:tc>
          <w:tcPr>
            <w:tcW w:w="198" w:type="pct"/>
            <w:gridSpan w:val="2"/>
            <w:tcBorders>
              <w:left w:val="single" w:sz="12" w:space="0" w:color="auto"/>
            </w:tcBorders>
          </w:tcPr>
          <w:p w14:paraId="3E711901" w14:textId="35CD49E8"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13D91821" w14:textId="77777777" w:rsidR="00E57E58" w:rsidRPr="00E86DC6" w:rsidRDefault="00E57E58" w:rsidP="00E57E58">
            <w:pPr>
              <w:jc w:val="center"/>
              <w:rPr>
                <w:rFonts w:cs="Open Sans"/>
                <w:sz w:val="20"/>
                <w:szCs w:val="20"/>
              </w:rPr>
            </w:pPr>
          </w:p>
        </w:tc>
        <w:tc>
          <w:tcPr>
            <w:tcW w:w="1763" w:type="pct"/>
          </w:tcPr>
          <w:p w14:paraId="23B19DDE" w14:textId="0785DF1F" w:rsidR="00B83C30" w:rsidRDefault="00B83C30" w:rsidP="00E57E58">
            <w:pPr>
              <w:rPr>
                <w:rFonts w:cs="Open Sans"/>
                <w:sz w:val="20"/>
                <w:szCs w:val="20"/>
              </w:rPr>
            </w:pPr>
            <w:r>
              <w:rPr>
                <w:rFonts w:cs="Open Sans"/>
                <w:sz w:val="20"/>
                <w:szCs w:val="20"/>
              </w:rPr>
              <w:t>Labor Untions—p.197</w:t>
            </w:r>
          </w:p>
          <w:p w14:paraId="768BCAAF" w14:textId="77777777" w:rsidR="00E57E58" w:rsidRDefault="00B83C30" w:rsidP="00E57E58">
            <w:pPr>
              <w:rPr>
                <w:rFonts w:cs="Open Sans"/>
                <w:sz w:val="20"/>
                <w:szCs w:val="20"/>
              </w:rPr>
            </w:pPr>
            <w:r>
              <w:rPr>
                <w:rFonts w:cs="Open Sans"/>
                <w:sz w:val="20"/>
                <w:szCs w:val="20"/>
              </w:rPr>
              <w:t>Multi-nationals—p.405-406</w:t>
            </w:r>
          </w:p>
          <w:p w14:paraId="4E58AB4A" w14:textId="77777777" w:rsidR="00B83C30" w:rsidRDefault="00B83C30" w:rsidP="00E57E58">
            <w:pPr>
              <w:rPr>
                <w:rFonts w:cs="Open Sans"/>
                <w:sz w:val="20"/>
                <w:szCs w:val="20"/>
              </w:rPr>
            </w:pPr>
            <w:r>
              <w:rPr>
                <w:rFonts w:cs="Open Sans"/>
                <w:sz w:val="20"/>
                <w:szCs w:val="20"/>
              </w:rPr>
              <w:t>NPOs—p.177</w:t>
            </w:r>
          </w:p>
          <w:p w14:paraId="117D052E" w14:textId="77777777" w:rsidR="00B83C30" w:rsidRDefault="00B83C30" w:rsidP="00E57E58">
            <w:pPr>
              <w:rPr>
                <w:rFonts w:cs="Open Sans"/>
                <w:sz w:val="20"/>
                <w:szCs w:val="20"/>
              </w:rPr>
            </w:pPr>
          </w:p>
          <w:p w14:paraId="0A7F5886" w14:textId="41D2A149" w:rsidR="00B83C30" w:rsidRPr="00E86DC6" w:rsidRDefault="00B83C30" w:rsidP="00E57E58">
            <w:pPr>
              <w:rPr>
                <w:rFonts w:cs="Open Sans"/>
                <w:sz w:val="20"/>
                <w:szCs w:val="20"/>
              </w:rPr>
            </w:pPr>
            <w:r>
              <w:rPr>
                <w:rFonts w:cs="Open Sans"/>
                <w:sz w:val="20"/>
                <w:szCs w:val="20"/>
              </w:rPr>
              <w:t>Needs more information about the historical imapact of each</w:t>
            </w:r>
          </w:p>
        </w:tc>
      </w:tr>
      <w:tr w:rsidR="00E57E58" w:rsidRPr="00E86DC6" w14:paraId="7F57CE4A" w14:textId="77777777" w:rsidTr="00E57E58">
        <w:trPr>
          <w:cantSplit/>
          <w:trHeight w:val="1080"/>
          <w:jc w:val="center"/>
        </w:trPr>
        <w:tc>
          <w:tcPr>
            <w:tcW w:w="383" w:type="pct"/>
            <w:vAlign w:val="center"/>
          </w:tcPr>
          <w:p w14:paraId="7961F6B7" w14:textId="1DB7B9A8" w:rsidR="00E57E58" w:rsidRDefault="00E57E58" w:rsidP="00E57E58">
            <w:pPr>
              <w:ind w:left="-120" w:right="-46"/>
              <w:jc w:val="center"/>
              <w:rPr>
                <w:rFonts w:cs="Open Sans"/>
                <w:sz w:val="20"/>
                <w:szCs w:val="20"/>
              </w:rPr>
            </w:pPr>
            <w:r>
              <w:rPr>
                <w:rFonts w:cs="Open Sans"/>
                <w:sz w:val="20"/>
                <w:szCs w:val="20"/>
              </w:rPr>
              <w:t>E.21</w:t>
            </w:r>
          </w:p>
        </w:tc>
        <w:tc>
          <w:tcPr>
            <w:tcW w:w="2470" w:type="pct"/>
            <w:gridSpan w:val="6"/>
            <w:tcBorders>
              <w:right w:val="single" w:sz="12" w:space="0" w:color="auto"/>
            </w:tcBorders>
            <w:vAlign w:val="center"/>
          </w:tcPr>
          <w:p w14:paraId="3E42D0AD" w14:textId="1C85DA76"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Identify the basic characteristics of monopoly, oligopoly, monopolistic competition, and perfect competition. </w:t>
            </w:r>
          </w:p>
        </w:tc>
        <w:tc>
          <w:tcPr>
            <w:tcW w:w="198" w:type="pct"/>
            <w:gridSpan w:val="2"/>
            <w:tcBorders>
              <w:left w:val="single" w:sz="12" w:space="0" w:color="auto"/>
            </w:tcBorders>
          </w:tcPr>
          <w:p w14:paraId="244C62FA" w14:textId="48823CB8"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217DDA67" w14:textId="77777777" w:rsidR="00E57E58" w:rsidRPr="00E86DC6" w:rsidRDefault="00E57E58" w:rsidP="00E57E58">
            <w:pPr>
              <w:jc w:val="center"/>
              <w:rPr>
                <w:rFonts w:cs="Open Sans"/>
                <w:sz w:val="20"/>
                <w:szCs w:val="20"/>
              </w:rPr>
            </w:pPr>
          </w:p>
        </w:tc>
        <w:tc>
          <w:tcPr>
            <w:tcW w:w="1763" w:type="pct"/>
          </w:tcPr>
          <w:p w14:paraId="74306321" w14:textId="2049525B" w:rsidR="00E57E58" w:rsidRPr="00E86DC6" w:rsidRDefault="00B83C30" w:rsidP="00E57E58">
            <w:pPr>
              <w:rPr>
                <w:rFonts w:cs="Open Sans"/>
                <w:sz w:val="20"/>
                <w:szCs w:val="20"/>
              </w:rPr>
            </w:pPr>
            <w:r>
              <w:rPr>
                <w:rFonts w:cs="Open Sans"/>
                <w:sz w:val="20"/>
                <w:szCs w:val="20"/>
              </w:rPr>
              <w:t>Chapter 4, Lessons 1-4</w:t>
            </w:r>
          </w:p>
        </w:tc>
      </w:tr>
      <w:tr w:rsidR="00E57E58" w:rsidRPr="00234FEC" w14:paraId="1D75954F" w14:textId="77777777" w:rsidTr="00E57E58">
        <w:trPr>
          <w:cantSplit/>
          <w:trHeight w:val="917"/>
          <w:jc w:val="center"/>
        </w:trPr>
        <w:tc>
          <w:tcPr>
            <w:tcW w:w="5000" w:type="pct"/>
            <w:gridSpan w:val="12"/>
            <w:vAlign w:val="center"/>
          </w:tcPr>
          <w:p w14:paraId="4ED3E452" w14:textId="77777777" w:rsidR="00E57E58" w:rsidRPr="00696C58" w:rsidRDefault="00E57E58"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1EAF2E9" w14:textId="11E56222" w:rsidR="00E57E58" w:rsidRPr="00234FEC" w:rsidRDefault="00E57E58" w:rsidP="00136C59">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E57E58" w:rsidRPr="00E86DC6" w14:paraId="2C0168C7" w14:textId="77777777" w:rsidTr="00E57E58">
        <w:trPr>
          <w:cantSplit/>
          <w:trHeight w:val="1080"/>
          <w:jc w:val="center"/>
        </w:trPr>
        <w:tc>
          <w:tcPr>
            <w:tcW w:w="383" w:type="pct"/>
            <w:vAlign w:val="center"/>
          </w:tcPr>
          <w:p w14:paraId="5BE29BFD" w14:textId="6434F8D2" w:rsidR="00E57E58" w:rsidRDefault="00E57E58" w:rsidP="00E57E58">
            <w:pPr>
              <w:ind w:left="-120" w:right="-46"/>
              <w:jc w:val="center"/>
              <w:rPr>
                <w:rFonts w:cs="Open Sans"/>
                <w:sz w:val="20"/>
                <w:szCs w:val="20"/>
              </w:rPr>
            </w:pPr>
            <w:r>
              <w:rPr>
                <w:rFonts w:cs="Open Sans"/>
                <w:sz w:val="20"/>
                <w:szCs w:val="20"/>
              </w:rPr>
              <w:t>E.22</w:t>
            </w:r>
          </w:p>
        </w:tc>
        <w:tc>
          <w:tcPr>
            <w:tcW w:w="2470" w:type="pct"/>
            <w:gridSpan w:val="6"/>
            <w:tcBorders>
              <w:right w:val="single" w:sz="12" w:space="0" w:color="auto"/>
            </w:tcBorders>
            <w:vAlign w:val="center"/>
          </w:tcPr>
          <w:p w14:paraId="1F872928" w14:textId="1766DC95" w:rsidR="00E57E58" w:rsidRPr="00E57E58" w:rsidRDefault="00E57E58" w:rsidP="00E57E58">
            <w:pPr>
              <w:autoSpaceDE w:val="0"/>
              <w:autoSpaceDN w:val="0"/>
              <w:adjustRightInd w:val="0"/>
              <w:rPr>
                <w:sz w:val="20"/>
                <w:szCs w:val="20"/>
              </w:rPr>
            </w:pPr>
            <w:r w:rsidRPr="00E57E58">
              <w:rPr>
                <w:rFonts w:eastAsia="Cambria"/>
                <w:sz w:val="20"/>
                <w:szCs w:val="20"/>
              </w:rPr>
              <w:t>Explain how competition impacts pricing and production in market structures.</w:t>
            </w:r>
          </w:p>
        </w:tc>
        <w:tc>
          <w:tcPr>
            <w:tcW w:w="198" w:type="pct"/>
            <w:gridSpan w:val="2"/>
            <w:tcBorders>
              <w:left w:val="single" w:sz="12" w:space="0" w:color="auto"/>
            </w:tcBorders>
          </w:tcPr>
          <w:p w14:paraId="1F429AC1" w14:textId="37E927F4"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5937B2EE" w14:textId="77777777" w:rsidR="00E57E58" w:rsidRPr="00E86DC6" w:rsidRDefault="00E57E58" w:rsidP="00E57E58">
            <w:pPr>
              <w:jc w:val="center"/>
              <w:rPr>
                <w:rFonts w:cs="Open Sans"/>
                <w:sz w:val="20"/>
                <w:szCs w:val="20"/>
              </w:rPr>
            </w:pPr>
          </w:p>
        </w:tc>
        <w:tc>
          <w:tcPr>
            <w:tcW w:w="1763" w:type="pct"/>
          </w:tcPr>
          <w:p w14:paraId="48D845FA" w14:textId="0DD833AF" w:rsidR="00E57E58" w:rsidRPr="00E86DC6" w:rsidRDefault="00B83C30" w:rsidP="00E57E58">
            <w:pPr>
              <w:rPr>
                <w:rFonts w:cs="Open Sans"/>
                <w:sz w:val="20"/>
                <w:szCs w:val="20"/>
              </w:rPr>
            </w:pPr>
            <w:r>
              <w:rPr>
                <w:rFonts w:cs="Open Sans"/>
                <w:sz w:val="20"/>
                <w:szCs w:val="20"/>
              </w:rPr>
              <w:t>Publisher correlation document refers to Chapter 4 Lesson 1, but stronger correlation is Chapter 3, Lesson 9</w:t>
            </w:r>
          </w:p>
        </w:tc>
      </w:tr>
      <w:tr w:rsidR="00E57E58" w:rsidRPr="00E86DC6" w14:paraId="7475BF33" w14:textId="77777777" w:rsidTr="00E57E58">
        <w:trPr>
          <w:cantSplit/>
          <w:trHeight w:val="1080"/>
          <w:jc w:val="center"/>
        </w:trPr>
        <w:tc>
          <w:tcPr>
            <w:tcW w:w="383" w:type="pct"/>
            <w:vAlign w:val="center"/>
          </w:tcPr>
          <w:p w14:paraId="1A7AAD26" w14:textId="5F3A6ABA" w:rsidR="00E57E58" w:rsidRDefault="00E57E58" w:rsidP="00E57E58">
            <w:pPr>
              <w:ind w:left="-120" w:right="-46"/>
              <w:jc w:val="center"/>
              <w:rPr>
                <w:rFonts w:cs="Open Sans"/>
                <w:sz w:val="20"/>
                <w:szCs w:val="20"/>
              </w:rPr>
            </w:pPr>
            <w:r>
              <w:rPr>
                <w:rFonts w:cs="Open Sans"/>
                <w:sz w:val="20"/>
                <w:szCs w:val="20"/>
              </w:rPr>
              <w:t>E.23</w:t>
            </w:r>
          </w:p>
        </w:tc>
        <w:tc>
          <w:tcPr>
            <w:tcW w:w="2470" w:type="pct"/>
            <w:gridSpan w:val="6"/>
            <w:tcBorders>
              <w:right w:val="single" w:sz="12" w:space="0" w:color="auto"/>
            </w:tcBorders>
            <w:vAlign w:val="center"/>
          </w:tcPr>
          <w:p w14:paraId="6F515189" w14:textId="6028ED29" w:rsidR="00E57E58" w:rsidRPr="00E57E58" w:rsidRDefault="00E57E58" w:rsidP="00E57E58">
            <w:pPr>
              <w:autoSpaceDE w:val="0"/>
              <w:autoSpaceDN w:val="0"/>
              <w:adjustRightInd w:val="0"/>
              <w:rPr>
                <w:sz w:val="20"/>
                <w:szCs w:val="20"/>
              </w:rPr>
            </w:pPr>
            <w:r w:rsidRPr="00E57E58">
              <w:rPr>
                <w:rFonts w:eastAsia="Cambria"/>
                <w:sz w:val="20"/>
                <w:szCs w:val="20"/>
              </w:rPr>
              <w:t xml:space="preserve">Identify laws and regulations adopted in the U.S. to promote competition among firms. </w:t>
            </w:r>
          </w:p>
        </w:tc>
        <w:tc>
          <w:tcPr>
            <w:tcW w:w="198" w:type="pct"/>
            <w:gridSpan w:val="2"/>
            <w:tcBorders>
              <w:left w:val="single" w:sz="12" w:space="0" w:color="auto"/>
            </w:tcBorders>
          </w:tcPr>
          <w:p w14:paraId="1DB1E098" w14:textId="55CE76E0"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4C01E961" w14:textId="77777777" w:rsidR="00E57E58" w:rsidRPr="00E86DC6" w:rsidRDefault="00E57E58" w:rsidP="00E57E58">
            <w:pPr>
              <w:jc w:val="center"/>
              <w:rPr>
                <w:rFonts w:cs="Open Sans"/>
                <w:sz w:val="20"/>
                <w:szCs w:val="20"/>
              </w:rPr>
            </w:pPr>
          </w:p>
        </w:tc>
        <w:tc>
          <w:tcPr>
            <w:tcW w:w="1763" w:type="pct"/>
          </w:tcPr>
          <w:p w14:paraId="006316FE" w14:textId="4582A493" w:rsidR="00E57E58" w:rsidRPr="00E86DC6" w:rsidRDefault="00B83C30" w:rsidP="00E57E58">
            <w:pPr>
              <w:rPr>
                <w:rFonts w:cs="Open Sans"/>
                <w:sz w:val="20"/>
                <w:szCs w:val="20"/>
              </w:rPr>
            </w:pPr>
            <w:r>
              <w:rPr>
                <w:rFonts w:cs="Open Sans"/>
                <w:sz w:val="20"/>
                <w:szCs w:val="20"/>
              </w:rPr>
              <w:t>Chapter 4, Lesson 4</w:t>
            </w:r>
          </w:p>
        </w:tc>
      </w:tr>
      <w:tr w:rsidR="00E57E58" w:rsidRPr="00E86DC6" w14:paraId="2388D096" w14:textId="77777777" w:rsidTr="00E57E58">
        <w:trPr>
          <w:cantSplit/>
          <w:trHeight w:val="1080"/>
          <w:jc w:val="center"/>
        </w:trPr>
        <w:tc>
          <w:tcPr>
            <w:tcW w:w="383" w:type="pct"/>
            <w:vAlign w:val="center"/>
          </w:tcPr>
          <w:p w14:paraId="3F2287C3" w14:textId="5F1D44A0" w:rsidR="00E57E58" w:rsidRDefault="00E57E58" w:rsidP="00E57E58">
            <w:pPr>
              <w:ind w:left="-120" w:right="-46"/>
              <w:jc w:val="center"/>
              <w:rPr>
                <w:rFonts w:cs="Open Sans"/>
                <w:sz w:val="20"/>
                <w:szCs w:val="20"/>
              </w:rPr>
            </w:pPr>
            <w:r>
              <w:rPr>
                <w:rFonts w:cs="Open Sans"/>
                <w:sz w:val="20"/>
                <w:szCs w:val="20"/>
              </w:rPr>
              <w:lastRenderedPageBreak/>
              <w:t>E.24</w:t>
            </w:r>
          </w:p>
        </w:tc>
        <w:tc>
          <w:tcPr>
            <w:tcW w:w="2470" w:type="pct"/>
            <w:gridSpan w:val="6"/>
            <w:tcBorders>
              <w:right w:val="single" w:sz="12" w:space="0" w:color="auto"/>
            </w:tcBorders>
            <w:vAlign w:val="center"/>
          </w:tcPr>
          <w:p w14:paraId="2ABF11B1" w14:textId="1D1F1E1B" w:rsidR="00E57E58" w:rsidRPr="00E57E58" w:rsidRDefault="00E57E58" w:rsidP="00E57E58">
            <w:pPr>
              <w:autoSpaceDE w:val="0"/>
              <w:autoSpaceDN w:val="0"/>
              <w:adjustRightInd w:val="0"/>
              <w:rPr>
                <w:sz w:val="20"/>
                <w:szCs w:val="20"/>
              </w:rPr>
            </w:pPr>
            <w:r w:rsidRPr="00E57E58">
              <w:rPr>
                <w:sz w:val="20"/>
                <w:szCs w:val="20"/>
              </w:rPr>
              <w:t xml:space="preserve">Explain ways that firms engage in price and non-price competition. </w:t>
            </w:r>
          </w:p>
        </w:tc>
        <w:tc>
          <w:tcPr>
            <w:tcW w:w="198" w:type="pct"/>
            <w:gridSpan w:val="2"/>
            <w:tcBorders>
              <w:left w:val="single" w:sz="12" w:space="0" w:color="auto"/>
            </w:tcBorders>
          </w:tcPr>
          <w:p w14:paraId="7F168292" w14:textId="3FF06249"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1D9C21FD" w14:textId="77777777" w:rsidR="00E57E58" w:rsidRPr="00E86DC6" w:rsidRDefault="00E57E58" w:rsidP="00E57E58">
            <w:pPr>
              <w:jc w:val="center"/>
              <w:rPr>
                <w:rFonts w:cs="Open Sans"/>
                <w:sz w:val="20"/>
                <w:szCs w:val="20"/>
              </w:rPr>
            </w:pPr>
          </w:p>
        </w:tc>
        <w:tc>
          <w:tcPr>
            <w:tcW w:w="1763" w:type="pct"/>
          </w:tcPr>
          <w:p w14:paraId="09D09FA2" w14:textId="02182F8C" w:rsidR="00E57E58" w:rsidRPr="00E86DC6" w:rsidRDefault="00B83C30" w:rsidP="00E57E58">
            <w:pPr>
              <w:rPr>
                <w:rFonts w:cs="Open Sans"/>
                <w:sz w:val="20"/>
                <w:szCs w:val="20"/>
              </w:rPr>
            </w:pPr>
            <w:r>
              <w:rPr>
                <w:rFonts w:cs="Open Sans"/>
                <w:sz w:val="20"/>
                <w:szCs w:val="20"/>
              </w:rPr>
              <w:t>p.128-132</w:t>
            </w:r>
          </w:p>
        </w:tc>
      </w:tr>
      <w:tr w:rsidR="00E57E58" w:rsidRPr="00E86DC6" w14:paraId="6B98FE91" w14:textId="77777777" w:rsidTr="00E57E58">
        <w:trPr>
          <w:cantSplit/>
          <w:trHeight w:val="1080"/>
          <w:jc w:val="center"/>
        </w:trPr>
        <w:tc>
          <w:tcPr>
            <w:tcW w:w="383" w:type="pct"/>
            <w:vAlign w:val="center"/>
          </w:tcPr>
          <w:p w14:paraId="2CE91530" w14:textId="00DE8CEA" w:rsidR="00E57E58" w:rsidRDefault="00E57E58" w:rsidP="00E57E58">
            <w:pPr>
              <w:ind w:left="-120" w:right="-46"/>
              <w:jc w:val="center"/>
              <w:rPr>
                <w:rFonts w:cs="Open Sans"/>
                <w:sz w:val="20"/>
                <w:szCs w:val="20"/>
              </w:rPr>
            </w:pPr>
            <w:r>
              <w:rPr>
                <w:rFonts w:cs="Open Sans"/>
                <w:sz w:val="20"/>
                <w:szCs w:val="20"/>
              </w:rPr>
              <w:t>E.25</w:t>
            </w:r>
          </w:p>
        </w:tc>
        <w:tc>
          <w:tcPr>
            <w:tcW w:w="2470" w:type="pct"/>
            <w:gridSpan w:val="6"/>
            <w:tcBorders>
              <w:right w:val="single" w:sz="12" w:space="0" w:color="auto"/>
            </w:tcBorders>
            <w:vAlign w:val="center"/>
          </w:tcPr>
          <w:p w14:paraId="04DE992C" w14:textId="4DD2ADFA" w:rsidR="00E57E58" w:rsidRPr="00E57E58" w:rsidRDefault="00E57E58" w:rsidP="00E57E58">
            <w:pPr>
              <w:autoSpaceDE w:val="0"/>
              <w:autoSpaceDN w:val="0"/>
              <w:adjustRightInd w:val="0"/>
              <w:rPr>
                <w:sz w:val="20"/>
                <w:szCs w:val="20"/>
              </w:rPr>
            </w:pPr>
            <w:r w:rsidRPr="00E57E58">
              <w:rPr>
                <w:rFonts w:eastAsia="Cambria"/>
                <w:sz w:val="20"/>
                <w:szCs w:val="20"/>
                <w:highlight w:val="white"/>
              </w:rPr>
              <w:t xml:space="preserve">Describe the characteristics of natural monopolies and the purposes of government regulation of these monopolies (such as utilities). </w:t>
            </w:r>
          </w:p>
        </w:tc>
        <w:tc>
          <w:tcPr>
            <w:tcW w:w="198" w:type="pct"/>
            <w:gridSpan w:val="2"/>
            <w:tcBorders>
              <w:left w:val="single" w:sz="12" w:space="0" w:color="auto"/>
            </w:tcBorders>
          </w:tcPr>
          <w:p w14:paraId="6AA6F271" w14:textId="3C9385CF" w:rsidR="00E57E58" w:rsidRPr="00E86DC6" w:rsidRDefault="00B83C30" w:rsidP="00E57E58">
            <w:pPr>
              <w:jc w:val="center"/>
              <w:rPr>
                <w:rFonts w:cs="Open Sans"/>
                <w:sz w:val="20"/>
                <w:szCs w:val="20"/>
              </w:rPr>
            </w:pPr>
            <w:r>
              <w:rPr>
                <w:rFonts w:cs="Open Sans"/>
                <w:sz w:val="20"/>
                <w:szCs w:val="20"/>
              </w:rPr>
              <w:t>X</w:t>
            </w:r>
          </w:p>
        </w:tc>
        <w:tc>
          <w:tcPr>
            <w:tcW w:w="186" w:type="pct"/>
            <w:gridSpan w:val="2"/>
          </w:tcPr>
          <w:p w14:paraId="21AFC181" w14:textId="77777777" w:rsidR="00E57E58" w:rsidRPr="00E86DC6" w:rsidRDefault="00E57E58" w:rsidP="00E57E58">
            <w:pPr>
              <w:jc w:val="center"/>
              <w:rPr>
                <w:rFonts w:cs="Open Sans"/>
                <w:sz w:val="20"/>
                <w:szCs w:val="20"/>
              </w:rPr>
            </w:pPr>
          </w:p>
        </w:tc>
        <w:tc>
          <w:tcPr>
            <w:tcW w:w="1763" w:type="pct"/>
          </w:tcPr>
          <w:p w14:paraId="6E9F2D47" w14:textId="0B4F1C2C" w:rsidR="00E57E58" w:rsidRPr="00E86DC6" w:rsidRDefault="00B83C30" w:rsidP="00E57E58">
            <w:pPr>
              <w:rPr>
                <w:rFonts w:cs="Open Sans"/>
                <w:sz w:val="20"/>
                <w:szCs w:val="20"/>
              </w:rPr>
            </w:pPr>
            <w:r>
              <w:rPr>
                <w:rFonts w:cs="Open Sans"/>
                <w:sz w:val="20"/>
                <w:szCs w:val="20"/>
              </w:rPr>
              <w:t>p.133-140</w:t>
            </w:r>
          </w:p>
        </w:tc>
      </w:tr>
      <w:tr w:rsidR="00E57E58" w:rsidRPr="00E86DC6" w14:paraId="3BED91BA" w14:textId="77777777" w:rsidTr="00E57E58">
        <w:trPr>
          <w:cantSplit/>
          <w:trHeight w:val="1080"/>
          <w:jc w:val="center"/>
        </w:trPr>
        <w:tc>
          <w:tcPr>
            <w:tcW w:w="383" w:type="pct"/>
            <w:vAlign w:val="center"/>
          </w:tcPr>
          <w:p w14:paraId="3A10CB34" w14:textId="74D097DD" w:rsidR="00E57E58" w:rsidRDefault="00E57E58" w:rsidP="00E57E58">
            <w:pPr>
              <w:ind w:left="-120" w:right="-46"/>
              <w:jc w:val="center"/>
              <w:rPr>
                <w:rFonts w:cs="Open Sans"/>
                <w:sz w:val="20"/>
                <w:szCs w:val="20"/>
              </w:rPr>
            </w:pPr>
            <w:r>
              <w:rPr>
                <w:rFonts w:cs="Open Sans"/>
                <w:sz w:val="20"/>
                <w:szCs w:val="20"/>
              </w:rPr>
              <w:t>E.26</w:t>
            </w:r>
          </w:p>
        </w:tc>
        <w:tc>
          <w:tcPr>
            <w:tcW w:w="2470" w:type="pct"/>
            <w:gridSpan w:val="6"/>
            <w:tcBorders>
              <w:right w:val="single" w:sz="12" w:space="0" w:color="auto"/>
            </w:tcBorders>
            <w:vAlign w:val="center"/>
          </w:tcPr>
          <w:p w14:paraId="31505439" w14:textId="26692431" w:rsidR="00E57E58" w:rsidRPr="00E57E58" w:rsidRDefault="00E57E58" w:rsidP="00E57E58">
            <w:pPr>
              <w:autoSpaceDE w:val="0"/>
              <w:autoSpaceDN w:val="0"/>
              <w:adjustRightInd w:val="0"/>
              <w:rPr>
                <w:sz w:val="20"/>
                <w:szCs w:val="20"/>
              </w:rPr>
            </w:pPr>
            <w:r w:rsidRPr="00E57E58">
              <w:rPr>
                <w:rFonts w:eastAsia="Cambria"/>
                <w:sz w:val="20"/>
                <w:szCs w:val="20"/>
              </w:rPr>
              <w:t>Demonstrate how firms with market power can determine price and output.</w:t>
            </w:r>
          </w:p>
        </w:tc>
        <w:tc>
          <w:tcPr>
            <w:tcW w:w="198" w:type="pct"/>
            <w:gridSpan w:val="2"/>
            <w:tcBorders>
              <w:left w:val="single" w:sz="12" w:space="0" w:color="auto"/>
            </w:tcBorders>
          </w:tcPr>
          <w:p w14:paraId="71BBC960" w14:textId="58754328" w:rsidR="00E57E58" w:rsidRPr="00E86DC6" w:rsidRDefault="00E371AD" w:rsidP="00E57E58">
            <w:pPr>
              <w:jc w:val="center"/>
              <w:rPr>
                <w:rFonts w:cs="Open Sans"/>
                <w:sz w:val="20"/>
                <w:szCs w:val="20"/>
              </w:rPr>
            </w:pPr>
            <w:r>
              <w:rPr>
                <w:rFonts w:cs="Open Sans"/>
                <w:sz w:val="20"/>
                <w:szCs w:val="20"/>
              </w:rPr>
              <w:t>x</w:t>
            </w:r>
          </w:p>
        </w:tc>
        <w:tc>
          <w:tcPr>
            <w:tcW w:w="186" w:type="pct"/>
            <w:gridSpan w:val="2"/>
          </w:tcPr>
          <w:p w14:paraId="4C294A55" w14:textId="07F4E156" w:rsidR="00E57E58" w:rsidRPr="00E86DC6" w:rsidRDefault="00E57E58" w:rsidP="00E57E58">
            <w:pPr>
              <w:jc w:val="center"/>
              <w:rPr>
                <w:rFonts w:cs="Open Sans"/>
                <w:sz w:val="20"/>
                <w:szCs w:val="20"/>
              </w:rPr>
            </w:pPr>
          </w:p>
        </w:tc>
        <w:tc>
          <w:tcPr>
            <w:tcW w:w="1763" w:type="pct"/>
          </w:tcPr>
          <w:p w14:paraId="2ED437F7" w14:textId="77777777" w:rsidR="00E57E58" w:rsidRDefault="00C44849" w:rsidP="00E57E58">
            <w:pPr>
              <w:rPr>
                <w:rFonts w:cs="Open Sans"/>
                <w:sz w:val="20"/>
                <w:szCs w:val="20"/>
              </w:rPr>
            </w:pPr>
            <w:r>
              <w:rPr>
                <w:rFonts w:cs="Open Sans"/>
                <w:sz w:val="20"/>
                <w:szCs w:val="20"/>
              </w:rPr>
              <w:t>Very limited evidence in Chapter 4, Lesson 4, but not enough for teacher to teach to mastery.</w:t>
            </w:r>
          </w:p>
          <w:p w14:paraId="5DB285ED" w14:textId="77777777" w:rsidR="00D74E90" w:rsidRDefault="00D74E90" w:rsidP="00E57E58">
            <w:pPr>
              <w:rPr>
                <w:rFonts w:cs="Open Sans"/>
                <w:sz w:val="20"/>
                <w:szCs w:val="20"/>
              </w:rPr>
            </w:pPr>
          </w:p>
          <w:p w14:paraId="621FFBA3" w14:textId="77777777" w:rsidR="00E371AD" w:rsidRDefault="00D74E90" w:rsidP="00E57E58">
            <w:pPr>
              <w:rPr>
                <w:rFonts w:cs="Open Sans"/>
                <w:sz w:val="20"/>
                <w:szCs w:val="20"/>
              </w:rPr>
            </w:pPr>
            <w:r>
              <w:rPr>
                <w:rFonts w:cs="Open Sans"/>
                <w:sz w:val="20"/>
                <w:szCs w:val="20"/>
              </w:rPr>
              <w:t xml:space="preserve">Re-review:  </w:t>
            </w:r>
          </w:p>
          <w:p w14:paraId="67156C6D" w14:textId="76076CF2" w:rsidR="00D74E90" w:rsidRPr="00E371AD" w:rsidRDefault="00E371AD" w:rsidP="00E57E58">
            <w:pPr>
              <w:rPr>
                <w:rFonts w:ascii="Calibri" w:hAnsi="Calibri" w:cs="Calibri"/>
                <w:color w:val="000000"/>
              </w:rPr>
            </w:pPr>
            <w:r>
              <w:rPr>
                <w:rFonts w:ascii="Calibri" w:hAnsi="Calibri" w:cs="Calibri"/>
                <w:color w:val="000000"/>
              </w:rPr>
              <w:t>Only p. 140 directly addresses the idea of the relationship between output and market power in one sentence.  Will students understand that this could also be the case in oligopolies to some extent?  That being said, most of the standard is addressed in Topic 4 Lesson 2.</w:t>
            </w:r>
          </w:p>
        </w:tc>
      </w:tr>
      <w:tr w:rsidR="00E57E58" w:rsidRPr="00E86DC6" w14:paraId="16E6B2F7" w14:textId="77777777" w:rsidTr="00E57E58">
        <w:trPr>
          <w:cantSplit/>
          <w:trHeight w:val="1080"/>
          <w:jc w:val="center"/>
        </w:trPr>
        <w:tc>
          <w:tcPr>
            <w:tcW w:w="383" w:type="pct"/>
            <w:vAlign w:val="center"/>
          </w:tcPr>
          <w:p w14:paraId="69EFD566" w14:textId="015EF599" w:rsidR="00E57E58" w:rsidRDefault="00E57E58" w:rsidP="00E57E58">
            <w:pPr>
              <w:ind w:left="-120" w:right="-46"/>
              <w:jc w:val="center"/>
              <w:rPr>
                <w:rFonts w:cs="Open Sans"/>
                <w:sz w:val="20"/>
                <w:szCs w:val="20"/>
              </w:rPr>
            </w:pPr>
            <w:r>
              <w:rPr>
                <w:rFonts w:cs="Open Sans"/>
                <w:sz w:val="20"/>
                <w:szCs w:val="20"/>
              </w:rPr>
              <w:t>E.27</w:t>
            </w:r>
          </w:p>
        </w:tc>
        <w:tc>
          <w:tcPr>
            <w:tcW w:w="2470" w:type="pct"/>
            <w:gridSpan w:val="6"/>
            <w:tcBorders>
              <w:right w:val="single" w:sz="12" w:space="0" w:color="auto"/>
            </w:tcBorders>
            <w:vAlign w:val="center"/>
          </w:tcPr>
          <w:p w14:paraId="30DA9774" w14:textId="2A9E3382" w:rsidR="00E57E58" w:rsidRPr="00E57E58" w:rsidRDefault="00E57E58" w:rsidP="00E57E58">
            <w:pPr>
              <w:autoSpaceDE w:val="0"/>
              <w:autoSpaceDN w:val="0"/>
              <w:adjustRightInd w:val="0"/>
              <w:rPr>
                <w:sz w:val="20"/>
                <w:szCs w:val="20"/>
              </w:rPr>
            </w:pPr>
            <w:r w:rsidRPr="00E57E58">
              <w:rPr>
                <w:sz w:val="20"/>
                <w:szCs w:val="20"/>
              </w:rPr>
              <w:t>Explore the roles that research and development, equipment and technology, and the training of workers have in increasing productivity.</w:t>
            </w:r>
          </w:p>
        </w:tc>
        <w:tc>
          <w:tcPr>
            <w:tcW w:w="198" w:type="pct"/>
            <w:gridSpan w:val="2"/>
            <w:tcBorders>
              <w:left w:val="single" w:sz="12" w:space="0" w:color="auto"/>
            </w:tcBorders>
          </w:tcPr>
          <w:p w14:paraId="4CF0F81C" w14:textId="2EC3743A" w:rsidR="00E57E58" w:rsidRPr="00E86DC6" w:rsidRDefault="00D74E90" w:rsidP="00E57E58">
            <w:pPr>
              <w:jc w:val="center"/>
              <w:rPr>
                <w:rFonts w:cs="Open Sans"/>
                <w:sz w:val="20"/>
                <w:szCs w:val="20"/>
              </w:rPr>
            </w:pPr>
            <w:r>
              <w:rPr>
                <w:rFonts w:cs="Open Sans"/>
                <w:sz w:val="20"/>
                <w:szCs w:val="20"/>
              </w:rPr>
              <w:t>x</w:t>
            </w:r>
          </w:p>
        </w:tc>
        <w:tc>
          <w:tcPr>
            <w:tcW w:w="186" w:type="pct"/>
            <w:gridSpan w:val="2"/>
          </w:tcPr>
          <w:p w14:paraId="536B2223" w14:textId="46E3DDDE" w:rsidR="00E57E58" w:rsidRPr="00E86DC6" w:rsidRDefault="00E57E58" w:rsidP="00E57E58">
            <w:pPr>
              <w:jc w:val="center"/>
              <w:rPr>
                <w:rFonts w:cs="Open Sans"/>
                <w:sz w:val="20"/>
                <w:szCs w:val="20"/>
              </w:rPr>
            </w:pPr>
          </w:p>
        </w:tc>
        <w:tc>
          <w:tcPr>
            <w:tcW w:w="1763" w:type="pct"/>
          </w:tcPr>
          <w:p w14:paraId="59E1E43B" w14:textId="10A7EF9A" w:rsidR="00E57E58" w:rsidRDefault="00A74DCE" w:rsidP="00E57E58">
            <w:pPr>
              <w:rPr>
                <w:rFonts w:cs="Open Sans"/>
                <w:sz w:val="20"/>
                <w:szCs w:val="20"/>
              </w:rPr>
            </w:pPr>
            <w:r>
              <w:rPr>
                <w:rFonts w:cs="Open Sans"/>
                <w:sz w:val="20"/>
                <w:szCs w:val="20"/>
              </w:rPr>
              <w:t>Research and Development—no evidence</w:t>
            </w:r>
          </w:p>
          <w:p w14:paraId="270453F9" w14:textId="6DCD9615" w:rsidR="00A74DCE" w:rsidRDefault="00A74DCE" w:rsidP="00E57E58">
            <w:pPr>
              <w:rPr>
                <w:rFonts w:cs="Open Sans"/>
                <w:sz w:val="20"/>
                <w:szCs w:val="20"/>
              </w:rPr>
            </w:pPr>
            <w:r>
              <w:rPr>
                <w:rFonts w:cs="Open Sans"/>
                <w:sz w:val="20"/>
                <w:szCs w:val="20"/>
              </w:rPr>
              <w:t>Equipment and technology—288 talks about tech, but is geared more towards how tech drives economic progress rather than worker productivity</w:t>
            </w:r>
          </w:p>
          <w:p w14:paraId="4BFEB129" w14:textId="77777777" w:rsidR="00A74DCE" w:rsidRDefault="00A74DCE" w:rsidP="00E57E58">
            <w:pPr>
              <w:rPr>
                <w:rFonts w:cs="Open Sans"/>
                <w:sz w:val="20"/>
                <w:szCs w:val="20"/>
              </w:rPr>
            </w:pPr>
            <w:r>
              <w:rPr>
                <w:rFonts w:cs="Open Sans"/>
                <w:sz w:val="20"/>
                <w:szCs w:val="20"/>
              </w:rPr>
              <w:t>Training of workers—p.192 talks about skill levels, could be made more clear to say training specifically</w:t>
            </w:r>
          </w:p>
          <w:p w14:paraId="0585FBAE" w14:textId="77777777" w:rsidR="00D74E90" w:rsidRDefault="00D74E90" w:rsidP="00E57E58">
            <w:pPr>
              <w:rPr>
                <w:rFonts w:cs="Open Sans"/>
                <w:sz w:val="20"/>
                <w:szCs w:val="20"/>
              </w:rPr>
            </w:pPr>
          </w:p>
          <w:p w14:paraId="50097BFF" w14:textId="31160729" w:rsidR="00D74E90" w:rsidRPr="00E86DC6" w:rsidRDefault="00D74E90" w:rsidP="00E57E58">
            <w:pPr>
              <w:rPr>
                <w:rFonts w:cs="Open Sans"/>
                <w:sz w:val="20"/>
                <w:szCs w:val="20"/>
              </w:rPr>
            </w:pPr>
            <w:r>
              <w:rPr>
                <w:rFonts w:cs="Open Sans"/>
                <w:sz w:val="20"/>
                <w:szCs w:val="20"/>
              </w:rPr>
              <w:t>Re-Review:  Revisions meet the criteria of the standard, and I am changing the mark to passing, although it would be nice if 200 pages didn’t separate pieces of the content, which makes teaching more difficult.</w:t>
            </w:r>
          </w:p>
        </w:tc>
      </w:tr>
      <w:tr w:rsidR="00E57E58" w:rsidRPr="00E86DC6" w14:paraId="79A8A980" w14:textId="77777777" w:rsidTr="00E57E58">
        <w:trPr>
          <w:cantSplit/>
          <w:trHeight w:val="1080"/>
          <w:jc w:val="center"/>
        </w:trPr>
        <w:tc>
          <w:tcPr>
            <w:tcW w:w="383" w:type="pct"/>
            <w:vAlign w:val="center"/>
          </w:tcPr>
          <w:p w14:paraId="79D8BBFC" w14:textId="567B8205" w:rsidR="00E57E58" w:rsidRDefault="00E57E58" w:rsidP="00E57E58">
            <w:pPr>
              <w:ind w:left="-120" w:right="-46"/>
              <w:jc w:val="center"/>
              <w:rPr>
                <w:rFonts w:cs="Open Sans"/>
                <w:sz w:val="20"/>
                <w:szCs w:val="20"/>
              </w:rPr>
            </w:pPr>
            <w:r>
              <w:rPr>
                <w:rFonts w:cs="Open Sans"/>
                <w:sz w:val="20"/>
                <w:szCs w:val="20"/>
              </w:rPr>
              <w:t>E.28</w:t>
            </w:r>
          </w:p>
        </w:tc>
        <w:tc>
          <w:tcPr>
            <w:tcW w:w="2470" w:type="pct"/>
            <w:gridSpan w:val="6"/>
            <w:tcBorders>
              <w:right w:val="single" w:sz="12" w:space="0" w:color="auto"/>
            </w:tcBorders>
            <w:vAlign w:val="center"/>
          </w:tcPr>
          <w:p w14:paraId="0AB0BAD8" w14:textId="122AD58D" w:rsidR="00E57E58" w:rsidRPr="00E57E58" w:rsidRDefault="00E57E58" w:rsidP="00E57E58">
            <w:pPr>
              <w:autoSpaceDE w:val="0"/>
              <w:autoSpaceDN w:val="0"/>
              <w:adjustRightInd w:val="0"/>
              <w:rPr>
                <w:sz w:val="20"/>
                <w:szCs w:val="20"/>
              </w:rPr>
            </w:pPr>
            <w:r w:rsidRPr="00E57E58">
              <w:rPr>
                <w:rFonts w:eastAsia="Cambria"/>
                <w:sz w:val="20"/>
                <w:szCs w:val="20"/>
              </w:rPr>
              <w:t>Describe potential factors that influence the earnings of workers.</w:t>
            </w:r>
          </w:p>
        </w:tc>
        <w:tc>
          <w:tcPr>
            <w:tcW w:w="198" w:type="pct"/>
            <w:gridSpan w:val="2"/>
            <w:tcBorders>
              <w:left w:val="single" w:sz="12" w:space="0" w:color="auto"/>
            </w:tcBorders>
          </w:tcPr>
          <w:p w14:paraId="38FCB388" w14:textId="01EA31C4" w:rsidR="00E57E58" w:rsidRPr="00E86DC6" w:rsidRDefault="00A74DCE" w:rsidP="00E57E58">
            <w:pPr>
              <w:jc w:val="center"/>
              <w:rPr>
                <w:rFonts w:cs="Open Sans"/>
                <w:sz w:val="20"/>
                <w:szCs w:val="20"/>
              </w:rPr>
            </w:pPr>
            <w:r>
              <w:rPr>
                <w:rFonts w:cs="Open Sans"/>
                <w:sz w:val="20"/>
                <w:szCs w:val="20"/>
              </w:rPr>
              <w:t>X</w:t>
            </w:r>
          </w:p>
        </w:tc>
        <w:tc>
          <w:tcPr>
            <w:tcW w:w="186" w:type="pct"/>
            <w:gridSpan w:val="2"/>
          </w:tcPr>
          <w:p w14:paraId="518031AF" w14:textId="77777777" w:rsidR="00E57E58" w:rsidRPr="00E86DC6" w:rsidRDefault="00E57E58" w:rsidP="00E57E58">
            <w:pPr>
              <w:jc w:val="center"/>
              <w:rPr>
                <w:rFonts w:cs="Open Sans"/>
                <w:sz w:val="20"/>
                <w:szCs w:val="20"/>
              </w:rPr>
            </w:pPr>
          </w:p>
        </w:tc>
        <w:tc>
          <w:tcPr>
            <w:tcW w:w="1763" w:type="pct"/>
          </w:tcPr>
          <w:p w14:paraId="3DFEF924" w14:textId="5E7354CA" w:rsidR="00E57E58" w:rsidRPr="00E86DC6" w:rsidRDefault="00A74DCE" w:rsidP="00E57E58">
            <w:pPr>
              <w:rPr>
                <w:rFonts w:cs="Open Sans"/>
                <w:sz w:val="20"/>
                <w:szCs w:val="20"/>
              </w:rPr>
            </w:pPr>
            <w:r>
              <w:rPr>
                <w:rFonts w:cs="Open Sans"/>
                <w:sz w:val="20"/>
                <w:szCs w:val="20"/>
              </w:rPr>
              <w:t>Chapter 5, Lesson 6</w:t>
            </w:r>
          </w:p>
        </w:tc>
      </w:tr>
      <w:tr w:rsidR="00930A00" w:rsidRPr="00234FEC" w14:paraId="7F31039A" w14:textId="77777777" w:rsidTr="00136C59">
        <w:trPr>
          <w:cantSplit/>
          <w:trHeight w:val="917"/>
          <w:jc w:val="center"/>
        </w:trPr>
        <w:tc>
          <w:tcPr>
            <w:tcW w:w="5000" w:type="pct"/>
            <w:gridSpan w:val="12"/>
            <w:vAlign w:val="center"/>
          </w:tcPr>
          <w:p w14:paraId="3BDF89AE" w14:textId="77777777" w:rsidR="00930A00" w:rsidRPr="00696C58" w:rsidRDefault="00930A00"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09B1A5C4" w14:textId="77777777" w:rsidR="00930A00" w:rsidRPr="00234FEC" w:rsidRDefault="00930A00" w:rsidP="00136C59">
            <w:pPr>
              <w:pStyle w:val="NoSpacing"/>
              <w:ind w:left="720"/>
              <w:rPr>
                <w:i/>
                <w:sz w:val="20"/>
                <w:szCs w:val="20"/>
              </w:rPr>
            </w:pPr>
            <w:r w:rsidRPr="00E57E58">
              <w:rPr>
                <w:b/>
                <w:i/>
                <w:sz w:val="20"/>
                <w:szCs w:val="20"/>
              </w:rPr>
              <w:t xml:space="preserve">such as: </w:t>
            </w:r>
            <w:r w:rsidRPr="00E57E58">
              <w:rPr>
                <w:i/>
                <w:sz w:val="20"/>
                <w:szCs w:val="20"/>
              </w:rPr>
              <w:t>introduces an example or examples of something mentioned</w:t>
            </w:r>
          </w:p>
        </w:tc>
      </w:tr>
      <w:tr w:rsidR="009563C7" w:rsidRPr="00E86DC6" w14:paraId="613C480C" w14:textId="77777777" w:rsidTr="00E57E58">
        <w:trPr>
          <w:cantSplit/>
          <w:jc w:val="center"/>
        </w:trPr>
        <w:tc>
          <w:tcPr>
            <w:tcW w:w="2853" w:type="pct"/>
            <w:gridSpan w:val="7"/>
            <w:tcBorders>
              <w:right w:val="single" w:sz="12" w:space="0" w:color="auto"/>
            </w:tcBorders>
            <w:shd w:val="clear" w:color="auto" w:fill="D9D9D9" w:themeFill="background1" w:themeFillShade="D9"/>
            <w:vAlign w:val="center"/>
          </w:tcPr>
          <w:p w14:paraId="03A3DF24" w14:textId="10B58400" w:rsidR="009563C7" w:rsidRPr="00E86DC6" w:rsidRDefault="00930A00" w:rsidP="0009674C">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The Role of Government</w:t>
            </w:r>
          </w:p>
        </w:tc>
        <w:tc>
          <w:tcPr>
            <w:tcW w:w="198" w:type="pct"/>
            <w:gridSpan w:val="2"/>
            <w:tcBorders>
              <w:left w:val="single" w:sz="12" w:space="0" w:color="auto"/>
            </w:tcBorders>
            <w:shd w:val="clear" w:color="auto" w:fill="D9D9D9" w:themeFill="background1" w:themeFillShade="D9"/>
          </w:tcPr>
          <w:p w14:paraId="40B4285E" w14:textId="77777777" w:rsidR="009563C7" w:rsidRPr="00E86DC6" w:rsidRDefault="009563C7" w:rsidP="0009674C">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5A7D7224" w14:textId="77777777" w:rsidR="009563C7" w:rsidRPr="00E86DC6" w:rsidRDefault="009563C7" w:rsidP="0009674C">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1990C0AC" w14:textId="77777777" w:rsidR="009563C7" w:rsidRPr="00E86DC6" w:rsidRDefault="009563C7" w:rsidP="0009674C">
            <w:pPr>
              <w:rPr>
                <w:rFonts w:cs="Open Sans"/>
                <w:b/>
                <w:sz w:val="20"/>
                <w:szCs w:val="20"/>
              </w:rPr>
            </w:pPr>
            <w:r w:rsidRPr="00E86DC6">
              <w:rPr>
                <w:rFonts w:cs="Open Sans"/>
                <w:b/>
                <w:sz w:val="20"/>
                <w:szCs w:val="20"/>
              </w:rPr>
              <w:t>Evidence (e.g., page numbers and/or examples of inclusion)</w:t>
            </w:r>
          </w:p>
        </w:tc>
      </w:tr>
      <w:tr w:rsidR="00930A00" w:rsidRPr="00E86DC6" w14:paraId="22FB6829" w14:textId="77777777" w:rsidTr="00930A00">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86076A1" w14:textId="10A6CD53"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60A4CBB9" w14:textId="6C7EF6AE" w:rsidR="00930A00" w:rsidRPr="00A20B0F" w:rsidRDefault="00930A00" w:rsidP="0009674C">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2D287078" w14:textId="77777777" w:rsidR="00930A00" w:rsidRPr="00E86DC6" w:rsidRDefault="00930A00" w:rsidP="0009674C">
            <w:pPr>
              <w:jc w:val="center"/>
              <w:rPr>
                <w:rFonts w:cs="Open Sans"/>
                <w:b/>
                <w:sz w:val="20"/>
                <w:szCs w:val="20"/>
              </w:rPr>
            </w:pPr>
          </w:p>
        </w:tc>
        <w:tc>
          <w:tcPr>
            <w:tcW w:w="186" w:type="pct"/>
            <w:gridSpan w:val="2"/>
            <w:shd w:val="clear" w:color="auto" w:fill="F2F2F2" w:themeFill="background1" w:themeFillShade="F2"/>
            <w:vAlign w:val="center"/>
          </w:tcPr>
          <w:p w14:paraId="036F7387" w14:textId="77777777" w:rsidR="00930A00" w:rsidRPr="00E86DC6" w:rsidRDefault="00930A00" w:rsidP="0009674C">
            <w:pPr>
              <w:jc w:val="center"/>
              <w:rPr>
                <w:rFonts w:cs="Open Sans"/>
                <w:b/>
                <w:sz w:val="20"/>
                <w:szCs w:val="20"/>
              </w:rPr>
            </w:pPr>
          </w:p>
        </w:tc>
        <w:tc>
          <w:tcPr>
            <w:tcW w:w="1763" w:type="pct"/>
            <w:shd w:val="clear" w:color="auto" w:fill="F2F2F2" w:themeFill="background1" w:themeFillShade="F2"/>
            <w:vAlign w:val="center"/>
          </w:tcPr>
          <w:p w14:paraId="65AFC3E7" w14:textId="77777777" w:rsidR="00930A00" w:rsidRPr="00E86DC6" w:rsidRDefault="00930A00" w:rsidP="0009674C">
            <w:pPr>
              <w:jc w:val="center"/>
              <w:rPr>
                <w:rFonts w:cs="Open Sans"/>
                <w:b/>
                <w:sz w:val="20"/>
                <w:szCs w:val="20"/>
              </w:rPr>
            </w:pPr>
          </w:p>
        </w:tc>
      </w:tr>
      <w:tr w:rsidR="00930A00" w:rsidRPr="00E86DC6" w14:paraId="4413515F" w14:textId="77777777" w:rsidTr="00E57E58">
        <w:trPr>
          <w:cantSplit/>
          <w:trHeight w:val="1080"/>
          <w:jc w:val="center"/>
        </w:trPr>
        <w:tc>
          <w:tcPr>
            <w:tcW w:w="383" w:type="pct"/>
            <w:vAlign w:val="center"/>
          </w:tcPr>
          <w:p w14:paraId="5B0059AA" w14:textId="1A64B03C" w:rsidR="00930A00" w:rsidRPr="00B93439" w:rsidRDefault="00930A00" w:rsidP="00930A00">
            <w:pPr>
              <w:ind w:left="-120" w:right="-46"/>
              <w:jc w:val="center"/>
              <w:rPr>
                <w:rFonts w:cs="Open Sans"/>
                <w:color w:val="000000"/>
                <w:sz w:val="20"/>
                <w:szCs w:val="20"/>
              </w:rPr>
            </w:pPr>
            <w:r>
              <w:rPr>
                <w:rFonts w:cs="Open Sans"/>
                <w:color w:val="000000"/>
                <w:sz w:val="20"/>
                <w:szCs w:val="20"/>
              </w:rPr>
              <w:t>E.29</w:t>
            </w:r>
          </w:p>
        </w:tc>
        <w:tc>
          <w:tcPr>
            <w:tcW w:w="2470" w:type="pct"/>
            <w:gridSpan w:val="6"/>
            <w:tcBorders>
              <w:right w:val="single" w:sz="12" w:space="0" w:color="auto"/>
            </w:tcBorders>
            <w:vAlign w:val="center"/>
          </w:tcPr>
          <w:p w14:paraId="4902DD2D" w14:textId="2BECA466" w:rsidR="00930A00" w:rsidRPr="00930A00" w:rsidRDefault="00930A00" w:rsidP="00930A00">
            <w:pPr>
              <w:autoSpaceDE w:val="0"/>
              <w:autoSpaceDN w:val="0"/>
              <w:adjustRightInd w:val="0"/>
              <w:rPr>
                <w:rFonts w:cs="Open Sans"/>
                <w:color w:val="000000"/>
                <w:sz w:val="20"/>
                <w:szCs w:val="20"/>
              </w:rPr>
            </w:pPr>
            <w:r w:rsidRPr="00930A00">
              <w:rPr>
                <w:sz w:val="20"/>
                <w:szCs w:val="20"/>
              </w:rPr>
              <w:t>Describe methods of revenue (e.g., taxes and bonds) for governments, and explain ways that they allocate funds.</w:t>
            </w:r>
          </w:p>
        </w:tc>
        <w:tc>
          <w:tcPr>
            <w:tcW w:w="198" w:type="pct"/>
            <w:gridSpan w:val="2"/>
            <w:tcBorders>
              <w:left w:val="single" w:sz="12" w:space="0" w:color="auto"/>
            </w:tcBorders>
          </w:tcPr>
          <w:p w14:paraId="0DEBECF4" w14:textId="715CDA9E" w:rsidR="00930A00" w:rsidRPr="00B93439" w:rsidRDefault="002B0331" w:rsidP="00930A00">
            <w:pPr>
              <w:jc w:val="center"/>
              <w:rPr>
                <w:rFonts w:cs="Open Sans"/>
                <w:sz w:val="20"/>
                <w:szCs w:val="20"/>
              </w:rPr>
            </w:pPr>
            <w:r>
              <w:rPr>
                <w:rFonts w:cs="Open Sans"/>
                <w:sz w:val="20"/>
                <w:szCs w:val="20"/>
              </w:rPr>
              <w:t>x</w:t>
            </w:r>
          </w:p>
        </w:tc>
        <w:tc>
          <w:tcPr>
            <w:tcW w:w="186" w:type="pct"/>
            <w:gridSpan w:val="2"/>
          </w:tcPr>
          <w:p w14:paraId="2EEE0BCE" w14:textId="77777777" w:rsidR="00930A00" w:rsidRPr="00B93439" w:rsidRDefault="00930A00" w:rsidP="00930A00">
            <w:pPr>
              <w:jc w:val="center"/>
              <w:rPr>
                <w:rFonts w:cs="Open Sans"/>
                <w:sz w:val="20"/>
                <w:szCs w:val="20"/>
              </w:rPr>
            </w:pPr>
          </w:p>
        </w:tc>
        <w:tc>
          <w:tcPr>
            <w:tcW w:w="1763" w:type="pct"/>
          </w:tcPr>
          <w:p w14:paraId="7D0C9D28" w14:textId="67BE6C70" w:rsidR="00930A00" w:rsidRDefault="002B0331" w:rsidP="00930A00">
            <w:pPr>
              <w:rPr>
                <w:rFonts w:cs="Open Sans"/>
                <w:sz w:val="20"/>
                <w:szCs w:val="20"/>
              </w:rPr>
            </w:pPr>
            <w:r>
              <w:rPr>
                <w:rFonts w:cs="Open Sans"/>
                <w:sz w:val="20"/>
                <w:szCs w:val="20"/>
              </w:rPr>
              <w:t>Methods of revenue—Chapter 8, Section 1 and 2</w:t>
            </w:r>
          </w:p>
          <w:p w14:paraId="7D47BC64" w14:textId="721D83F9" w:rsidR="002B0331" w:rsidRPr="00B93439" w:rsidRDefault="002B0331" w:rsidP="00930A00">
            <w:pPr>
              <w:rPr>
                <w:rFonts w:cs="Open Sans"/>
                <w:sz w:val="20"/>
                <w:szCs w:val="20"/>
              </w:rPr>
            </w:pPr>
            <w:r>
              <w:rPr>
                <w:rFonts w:cs="Open Sans"/>
                <w:sz w:val="20"/>
                <w:szCs w:val="20"/>
              </w:rPr>
              <w:t>How funds are allocated—Chapter 8, Lessons 3 and 4 although the word allocation is never used (only spending is used)</w:t>
            </w:r>
          </w:p>
        </w:tc>
      </w:tr>
      <w:tr w:rsidR="00930A00" w:rsidRPr="00E86DC6" w14:paraId="296ADBA1" w14:textId="77777777" w:rsidTr="00E57E58">
        <w:trPr>
          <w:cantSplit/>
          <w:trHeight w:val="1080"/>
          <w:jc w:val="center"/>
        </w:trPr>
        <w:tc>
          <w:tcPr>
            <w:tcW w:w="383" w:type="pct"/>
            <w:vAlign w:val="center"/>
          </w:tcPr>
          <w:p w14:paraId="1D59A4A3" w14:textId="23C9BFB2" w:rsidR="00930A00" w:rsidRPr="00B93439" w:rsidRDefault="00930A00" w:rsidP="00930A00">
            <w:pPr>
              <w:ind w:left="-120" w:right="-46"/>
              <w:jc w:val="center"/>
              <w:rPr>
                <w:rFonts w:cs="Open Sans"/>
                <w:color w:val="000000"/>
                <w:sz w:val="20"/>
                <w:szCs w:val="20"/>
              </w:rPr>
            </w:pPr>
            <w:r>
              <w:rPr>
                <w:rFonts w:cs="Open Sans"/>
                <w:color w:val="000000"/>
                <w:sz w:val="20"/>
                <w:szCs w:val="20"/>
              </w:rPr>
              <w:t>E.30</w:t>
            </w:r>
          </w:p>
        </w:tc>
        <w:tc>
          <w:tcPr>
            <w:tcW w:w="2470" w:type="pct"/>
            <w:gridSpan w:val="6"/>
            <w:tcBorders>
              <w:right w:val="single" w:sz="12" w:space="0" w:color="auto"/>
            </w:tcBorders>
            <w:vAlign w:val="center"/>
          </w:tcPr>
          <w:p w14:paraId="107AB4BC" w14:textId="306B9E05" w:rsidR="00930A00" w:rsidRPr="00930A00" w:rsidRDefault="00930A00" w:rsidP="00930A00">
            <w:pPr>
              <w:autoSpaceDE w:val="0"/>
              <w:autoSpaceDN w:val="0"/>
              <w:adjustRightInd w:val="0"/>
              <w:rPr>
                <w:rFonts w:cs="Open Sans"/>
                <w:color w:val="000000"/>
                <w:sz w:val="20"/>
                <w:szCs w:val="20"/>
              </w:rPr>
            </w:pPr>
            <w:r w:rsidRPr="00930A00">
              <w:rPr>
                <w:sz w:val="20"/>
                <w:szCs w:val="20"/>
              </w:rPr>
              <w:t>Analyze reasons that government deficits, debts, and surpluses are accrued, and compare and contrast government budgets with personal budgets.</w:t>
            </w:r>
          </w:p>
        </w:tc>
        <w:tc>
          <w:tcPr>
            <w:tcW w:w="198" w:type="pct"/>
            <w:gridSpan w:val="2"/>
            <w:tcBorders>
              <w:left w:val="single" w:sz="12" w:space="0" w:color="auto"/>
            </w:tcBorders>
          </w:tcPr>
          <w:p w14:paraId="4E7442B9" w14:textId="2EAF9062" w:rsidR="00930A00" w:rsidRPr="00B93439" w:rsidRDefault="002B0331" w:rsidP="00930A00">
            <w:pPr>
              <w:jc w:val="center"/>
              <w:rPr>
                <w:rFonts w:cs="Open Sans"/>
                <w:sz w:val="20"/>
                <w:szCs w:val="20"/>
              </w:rPr>
            </w:pPr>
            <w:r>
              <w:rPr>
                <w:rFonts w:cs="Open Sans"/>
                <w:sz w:val="20"/>
                <w:szCs w:val="20"/>
              </w:rPr>
              <w:t>X</w:t>
            </w:r>
          </w:p>
        </w:tc>
        <w:tc>
          <w:tcPr>
            <w:tcW w:w="186" w:type="pct"/>
            <w:gridSpan w:val="2"/>
          </w:tcPr>
          <w:p w14:paraId="5D309669" w14:textId="77777777" w:rsidR="00930A00" w:rsidRPr="00B93439" w:rsidRDefault="00930A00" w:rsidP="00930A00">
            <w:pPr>
              <w:jc w:val="center"/>
              <w:rPr>
                <w:rFonts w:cs="Open Sans"/>
                <w:sz w:val="20"/>
                <w:szCs w:val="20"/>
              </w:rPr>
            </w:pPr>
          </w:p>
        </w:tc>
        <w:tc>
          <w:tcPr>
            <w:tcW w:w="1763" w:type="pct"/>
          </w:tcPr>
          <w:p w14:paraId="2C0726DE" w14:textId="6EAFF7B7" w:rsidR="00930A00" w:rsidRPr="00B93439" w:rsidRDefault="002B0331" w:rsidP="00930A00">
            <w:pPr>
              <w:rPr>
                <w:rFonts w:cs="Open Sans"/>
                <w:sz w:val="20"/>
                <w:szCs w:val="20"/>
              </w:rPr>
            </w:pPr>
            <w:r>
              <w:rPr>
                <w:rFonts w:cs="Open Sans"/>
                <w:sz w:val="20"/>
                <w:szCs w:val="20"/>
              </w:rPr>
              <w:t>Chapter 9</w:t>
            </w:r>
          </w:p>
        </w:tc>
      </w:tr>
      <w:tr w:rsidR="00930A00" w:rsidRPr="00E86DC6" w14:paraId="7F722541" w14:textId="77777777" w:rsidTr="00E57E58">
        <w:trPr>
          <w:cantSplit/>
          <w:trHeight w:val="1080"/>
          <w:jc w:val="center"/>
        </w:trPr>
        <w:tc>
          <w:tcPr>
            <w:tcW w:w="383" w:type="pct"/>
            <w:vAlign w:val="center"/>
          </w:tcPr>
          <w:p w14:paraId="6605BF77" w14:textId="0DCBD799" w:rsidR="00930A00" w:rsidRPr="00B93439" w:rsidRDefault="00930A00" w:rsidP="00930A00">
            <w:pPr>
              <w:ind w:left="-120" w:right="-46"/>
              <w:jc w:val="center"/>
              <w:rPr>
                <w:rFonts w:cs="Open Sans"/>
                <w:color w:val="000000"/>
                <w:sz w:val="20"/>
                <w:szCs w:val="20"/>
              </w:rPr>
            </w:pPr>
            <w:r>
              <w:rPr>
                <w:rFonts w:cs="Open Sans"/>
                <w:color w:val="000000"/>
                <w:sz w:val="20"/>
                <w:szCs w:val="20"/>
              </w:rPr>
              <w:t>E.31</w:t>
            </w:r>
          </w:p>
        </w:tc>
        <w:tc>
          <w:tcPr>
            <w:tcW w:w="2470" w:type="pct"/>
            <w:gridSpan w:val="6"/>
            <w:tcBorders>
              <w:right w:val="single" w:sz="12" w:space="0" w:color="auto"/>
            </w:tcBorders>
            <w:vAlign w:val="center"/>
          </w:tcPr>
          <w:p w14:paraId="058F1B97" w14:textId="2B99EBCD" w:rsidR="00930A00" w:rsidRPr="00930A00" w:rsidRDefault="00930A00" w:rsidP="00930A00">
            <w:pPr>
              <w:ind w:left="-39"/>
              <w:rPr>
                <w:rFonts w:cs="Open Sans"/>
                <w:color w:val="000000"/>
                <w:sz w:val="20"/>
                <w:szCs w:val="20"/>
              </w:rPr>
            </w:pPr>
            <w:r w:rsidRPr="00930A00">
              <w:rPr>
                <w:sz w:val="20"/>
                <w:szCs w:val="20"/>
              </w:rPr>
              <w:t>Define progressive, proportional, and regressive taxation, and discuss how federal, state, and local governments utilize them.</w:t>
            </w:r>
          </w:p>
        </w:tc>
        <w:tc>
          <w:tcPr>
            <w:tcW w:w="198" w:type="pct"/>
            <w:gridSpan w:val="2"/>
            <w:tcBorders>
              <w:left w:val="single" w:sz="12" w:space="0" w:color="auto"/>
            </w:tcBorders>
          </w:tcPr>
          <w:p w14:paraId="5E221DC9" w14:textId="2AD1E1ED" w:rsidR="00930A00" w:rsidRPr="00B93439" w:rsidRDefault="002B0331" w:rsidP="00930A00">
            <w:pPr>
              <w:jc w:val="center"/>
              <w:rPr>
                <w:rFonts w:cs="Open Sans"/>
                <w:sz w:val="20"/>
                <w:szCs w:val="20"/>
              </w:rPr>
            </w:pPr>
            <w:r>
              <w:rPr>
                <w:rFonts w:cs="Open Sans"/>
                <w:sz w:val="20"/>
                <w:szCs w:val="20"/>
              </w:rPr>
              <w:t>X</w:t>
            </w:r>
          </w:p>
        </w:tc>
        <w:tc>
          <w:tcPr>
            <w:tcW w:w="186" w:type="pct"/>
            <w:gridSpan w:val="2"/>
          </w:tcPr>
          <w:p w14:paraId="5DDD8F1F" w14:textId="77777777" w:rsidR="00930A00" w:rsidRPr="00B93439" w:rsidRDefault="00930A00" w:rsidP="00930A00">
            <w:pPr>
              <w:jc w:val="center"/>
              <w:rPr>
                <w:rFonts w:cs="Open Sans"/>
                <w:sz w:val="20"/>
                <w:szCs w:val="20"/>
              </w:rPr>
            </w:pPr>
          </w:p>
        </w:tc>
        <w:tc>
          <w:tcPr>
            <w:tcW w:w="1763" w:type="pct"/>
          </w:tcPr>
          <w:p w14:paraId="17C86FB5" w14:textId="652C32D2" w:rsidR="00930A00" w:rsidRPr="00B93439" w:rsidRDefault="002B0331" w:rsidP="00930A00">
            <w:pPr>
              <w:rPr>
                <w:rFonts w:cs="Open Sans"/>
                <w:sz w:val="20"/>
                <w:szCs w:val="20"/>
              </w:rPr>
            </w:pPr>
            <w:r>
              <w:rPr>
                <w:rFonts w:cs="Open Sans"/>
                <w:sz w:val="20"/>
                <w:szCs w:val="20"/>
              </w:rPr>
              <w:t>p.320-325</w:t>
            </w:r>
          </w:p>
        </w:tc>
      </w:tr>
      <w:tr w:rsidR="00930A00" w:rsidRPr="00E86DC6" w14:paraId="0EEDF727" w14:textId="77777777" w:rsidTr="00E57E58">
        <w:trPr>
          <w:cantSplit/>
          <w:trHeight w:val="1080"/>
          <w:jc w:val="center"/>
        </w:trPr>
        <w:tc>
          <w:tcPr>
            <w:tcW w:w="383" w:type="pct"/>
            <w:vAlign w:val="center"/>
          </w:tcPr>
          <w:p w14:paraId="3DA82CD0" w14:textId="601ACA71" w:rsidR="00930A00" w:rsidRPr="00B93439" w:rsidRDefault="00930A00" w:rsidP="00930A00">
            <w:pPr>
              <w:ind w:left="-120" w:right="-46"/>
              <w:jc w:val="center"/>
              <w:rPr>
                <w:rFonts w:cs="Open Sans"/>
                <w:color w:val="000000"/>
                <w:sz w:val="20"/>
                <w:szCs w:val="20"/>
              </w:rPr>
            </w:pPr>
            <w:r>
              <w:rPr>
                <w:rFonts w:cs="Open Sans"/>
                <w:color w:val="000000"/>
                <w:sz w:val="20"/>
                <w:szCs w:val="20"/>
              </w:rPr>
              <w:lastRenderedPageBreak/>
              <w:t>E.32</w:t>
            </w:r>
          </w:p>
        </w:tc>
        <w:tc>
          <w:tcPr>
            <w:tcW w:w="2470" w:type="pct"/>
            <w:gridSpan w:val="6"/>
            <w:tcBorders>
              <w:right w:val="single" w:sz="12" w:space="0" w:color="auto"/>
            </w:tcBorders>
            <w:vAlign w:val="center"/>
          </w:tcPr>
          <w:p w14:paraId="66F46E62" w14:textId="4AF7E3F9" w:rsidR="00930A00" w:rsidRPr="00930A00" w:rsidRDefault="00930A00" w:rsidP="00930A00">
            <w:pPr>
              <w:ind w:left="-39"/>
              <w:rPr>
                <w:rFonts w:cs="Open Sans"/>
                <w:color w:val="000000"/>
                <w:sz w:val="20"/>
                <w:szCs w:val="20"/>
              </w:rPr>
            </w:pPr>
            <w:r w:rsidRPr="00930A00">
              <w:rPr>
                <w:rFonts w:eastAsia="Cambria"/>
                <w:sz w:val="20"/>
                <w:szCs w:val="20"/>
              </w:rPr>
              <w:t>Analyze economic costs and benefits of government policies (e.g., Social Security, Medicare, earned income credits, military expenditures, and public education).</w:t>
            </w:r>
          </w:p>
        </w:tc>
        <w:tc>
          <w:tcPr>
            <w:tcW w:w="198" w:type="pct"/>
            <w:gridSpan w:val="2"/>
            <w:tcBorders>
              <w:left w:val="single" w:sz="12" w:space="0" w:color="auto"/>
            </w:tcBorders>
          </w:tcPr>
          <w:p w14:paraId="4A3B9385" w14:textId="54EB4DB4" w:rsidR="00930A00" w:rsidRPr="00B93439" w:rsidRDefault="00C34048" w:rsidP="00930A00">
            <w:pPr>
              <w:jc w:val="center"/>
              <w:rPr>
                <w:rFonts w:cs="Open Sans"/>
                <w:sz w:val="20"/>
                <w:szCs w:val="20"/>
              </w:rPr>
            </w:pPr>
            <w:r>
              <w:rPr>
                <w:rFonts w:cs="Open Sans"/>
                <w:sz w:val="20"/>
                <w:szCs w:val="20"/>
              </w:rPr>
              <w:t>x</w:t>
            </w:r>
          </w:p>
        </w:tc>
        <w:tc>
          <w:tcPr>
            <w:tcW w:w="186" w:type="pct"/>
            <w:gridSpan w:val="2"/>
          </w:tcPr>
          <w:p w14:paraId="6A974110" w14:textId="77777777" w:rsidR="00930A00" w:rsidRPr="00B93439" w:rsidRDefault="00930A00" w:rsidP="00930A00">
            <w:pPr>
              <w:jc w:val="center"/>
              <w:rPr>
                <w:rFonts w:cs="Open Sans"/>
                <w:sz w:val="20"/>
                <w:szCs w:val="20"/>
              </w:rPr>
            </w:pPr>
          </w:p>
        </w:tc>
        <w:tc>
          <w:tcPr>
            <w:tcW w:w="1763" w:type="pct"/>
          </w:tcPr>
          <w:p w14:paraId="47A7E44B" w14:textId="0427B5EC" w:rsidR="00930A00" w:rsidRPr="00B93439" w:rsidRDefault="00C34048" w:rsidP="00930A00">
            <w:pPr>
              <w:rPr>
                <w:rFonts w:cs="Open Sans"/>
                <w:sz w:val="20"/>
                <w:szCs w:val="20"/>
              </w:rPr>
            </w:pPr>
            <w:r>
              <w:rPr>
                <w:rFonts w:cs="Open Sans"/>
                <w:sz w:val="20"/>
                <w:szCs w:val="20"/>
              </w:rPr>
              <w:t>Chapter 9</w:t>
            </w:r>
          </w:p>
        </w:tc>
      </w:tr>
      <w:tr w:rsidR="00930A00" w:rsidRPr="00E86DC6" w14:paraId="4A683276" w14:textId="77777777" w:rsidTr="00E57E58">
        <w:trPr>
          <w:cantSplit/>
          <w:trHeight w:val="1080"/>
          <w:jc w:val="center"/>
        </w:trPr>
        <w:tc>
          <w:tcPr>
            <w:tcW w:w="383" w:type="pct"/>
            <w:vAlign w:val="center"/>
          </w:tcPr>
          <w:p w14:paraId="6178C5B2" w14:textId="7ED54449" w:rsidR="00930A00" w:rsidRPr="00B93439" w:rsidRDefault="00930A00" w:rsidP="00930A00">
            <w:pPr>
              <w:ind w:left="-120" w:right="-46"/>
              <w:jc w:val="center"/>
              <w:rPr>
                <w:rFonts w:cs="Open Sans"/>
                <w:color w:val="000000"/>
                <w:sz w:val="20"/>
                <w:szCs w:val="20"/>
              </w:rPr>
            </w:pPr>
            <w:r>
              <w:rPr>
                <w:rFonts w:cs="Open Sans"/>
                <w:color w:val="000000"/>
                <w:sz w:val="20"/>
                <w:szCs w:val="20"/>
              </w:rPr>
              <w:t>E.33</w:t>
            </w:r>
          </w:p>
        </w:tc>
        <w:tc>
          <w:tcPr>
            <w:tcW w:w="2470" w:type="pct"/>
            <w:gridSpan w:val="6"/>
            <w:tcBorders>
              <w:right w:val="single" w:sz="12" w:space="0" w:color="auto"/>
            </w:tcBorders>
            <w:vAlign w:val="center"/>
          </w:tcPr>
          <w:p w14:paraId="714523CA" w14:textId="22F1B2C2" w:rsidR="00930A00" w:rsidRPr="00930A00" w:rsidRDefault="00930A00" w:rsidP="00930A00">
            <w:pPr>
              <w:ind w:left="-39"/>
              <w:rPr>
                <w:rFonts w:cs="Open Sans"/>
                <w:color w:val="000000"/>
                <w:sz w:val="20"/>
                <w:szCs w:val="20"/>
              </w:rPr>
            </w:pPr>
            <w:r w:rsidRPr="00930A00">
              <w:rPr>
                <w:rFonts w:eastAsia="Cambria"/>
                <w:sz w:val="20"/>
                <w:szCs w:val="20"/>
              </w:rPr>
              <w:t xml:space="preserve">Explore potential national debt management strategies, </w:t>
            </w:r>
            <w:r w:rsidRPr="00930A00">
              <w:rPr>
                <w:sz w:val="20"/>
                <w:szCs w:val="20"/>
              </w:rPr>
              <w:t xml:space="preserve">considering their feasibility and implications. </w:t>
            </w:r>
          </w:p>
        </w:tc>
        <w:tc>
          <w:tcPr>
            <w:tcW w:w="198" w:type="pct"/>
            <w:gridSpan w:val="2"/>
            <w:tcBorders>
              <w:left w:val="single" w:sz="12" w:space="0" w:color="auto"/>
            </w:tcBorders>
          </w:tcPr>
          <w:p w14:paraId="047AEC54" w14:textId="05542E1E" w:rsidR="00930A00" w:rsidRPr="00B93439" w:rsidRDefault="007160F9" w:rsidP="00930A00">
            <w:pPr>
              <w:jc w:val="center"/>
              <w:rPr>
                <w:rFonts w:cs="Open Sans"/>
                <w:sz w:val="20"/>
                <w:szCs w:val="20"/>
              </w:rPr>
            </w:pPr>
            <w:r>
              <w:rPr>
                <w:rFonts w:cs="Open Sans"/>
                <w:sz w:val="20"/>
                <w:szCs w:val="20"/>
              </w:rPr>
              <w:t>x</w:t>
            </w:r>
          </w:p>
        </w:tc>
        <w:tc>
          <w:tcPr>
            <w:tcW w:w="186" w:type="pct"/>
            <w:gridSpan w:val="2"/>
          </w:tcPr>
          <w:p w14:paraId="7AC91460" w14:textId="77777777" w:rsidR="00930A00" w:rsidRPr="00B93439" w:rsidRDefault="00930A00" w:rsidP="00930A00">
            <w:pPr>
              <w:jc w:val="center"/>
              <w:rPr>
                <w:rFonts w:cs="Open Sans"/>
                <w:sz w:val="20"/>
                <w:szCs w:val="20"/>
              </w:rPr>
            </w:pPr>
          </w:p>
        </w:tc>
        <w:tc>
          <w:tcPr>
            <w:tcW w:w="1763" w:type="pct"/>
          </w:tcPr>
          <w:p w14:paraId="0F1F9A1E" w14:textId="284565AC" w:rsidR="00930A00" w:rsidRPr="00B93439" w:rsidRDefault="007160F9" w:rsidP="00930A00">
            <w:pPr>
              <w:rPr>
                <w:rFonts w:cs="Open Sans"/>
                <w:sz w:val="20"/>
                <w:szCs w:val="20"/>
              </w:rPr>
            </w:pPr>
            <w:r>
              <w:rPr>
                <w:rFonts w:cs="Open Sans"/>
                <w:sz w:val="20"/>
                <w:szCs w:val="20"/>
              </w:rPr>
              <w:t>p.370-372 This really needs expansion and updating.  Very outdated</w:t>
            </w:r>
          </w:p>
        </w:tc>
      </w:tr>
      <w:tr w:rsidR="00930A00" w:rsidRPr="00E86DC6" w14:paraId="01727EEA" w14:textId="77777777" w:rsidTr="00E57E58">
        <w:trPr>
          <w:cantSplit/>
          <w:trHeight w:val="1080"/>
          <w:jc w:val="center"/>
        </w:trPr>
        <w:tc>
          <w:tcPr>
            <w:tcW w:w="383" w:type="pct"/>
            <w:vAlign w:val="center"/>
          </w:tcPr>
          <w:p w14:paraId="0526959A" w14:textId="56A9B2A8" w:rsidR="00930A00" w:rsidRPr="00B93439" w:rsidRDefault="00930A00" w:rsidP="00930A00">
            <w:pPr>
              <w:ind w:left="-120" w:right="-46"/>
              <w:jc w:val="center"/>
              <w:rPr>
                <w:rFonts w:cs="Open Sans"/>
                <w:color w:val="000000"/>
                <w:sz w:val="20"/>
                <w:szCs w:val="20"/>
              </w:rPr>
            </w:pPr>
            <w:r>
              <w:rPr>
                <w:rFonts w:cs="Open Sans"/>
                <w:color w:val="000000"/>
                <w:sz w:val="20"/>
                <w:szCs w:val="20"/>
              </w:rPr>
              <w:t>E.34</w:t>
            </w:r>
          </w:p>
        </w:tc>
        <w:tc>
          <w:tcPr>
            <w:tcW w:w="2470" w:type="pct"/>
            <w:gridSpan w:val="6"/>
            <w:tcBorders>
              <w:right w:val="single" w:sz="12" w:space="0" w:color="auto"/>
            </w:tcBorders>
            <w:vAlign w:val="center"/>
          </w:tcPr>
          <w:p w14:paraId="3445E32D" w14:textId="2D637426" w:rsidR="00930A00" w:rsidRPr="00930A00" w:rsidRDefault="00930A00" w:rsidP="00930A00">
            <w:pPr>
              <w:ind w:left="-39"/>
              <w:rPr>
                <w:rFonts w:cs="Open Sans"/>
                <w:color w:val="000000"/>
                <w:sz w:val="20"/>
                <w:szCs w:val="20"/>
              </w:rPr>
            </w:pPr>
            <w:r w:rsidRPr="00930A00">
              <w:rPr>
                <w:sz w:val="20"/>
                <w:szCs w:val="20"/>
              </w:rPr>
              <w:t>Describe the purpose, role, and function of the Federal Reserve.</w:t>
            </w:r>
          </w:p>
        </w:tc>
        <w:tc>
          <w:tcPr>
            <w:tcW w:w="198" w:type="pct"/>
            <w:gridSpan w:val="2"/>
            <w:tcBorders>
              <w:left w:val="single" w:sz="12" w:space="0" w:color="auto"/>
            </w:tcBorders>
          </w:tcPr>
          <w:p w14:paraId="782911F5" w14:textId="675DCD8B" w:rsidR="00930A00" w:rsidRPr="00B93439" w:rsidRDefault="007160F9" w:rsidP="00930A00">
            <w:pPr>
              <w:jc w:val="center"/>
              <w:rPr>
                <w:rFonts w:cs="Open Sans"/>
                <w:sz w:val="20"/>
                <w:szCs w:val="20"/>
              </w:rPr>
            </w:pPr>
            <w:r>
              <w:rPr>
                <w:rFonts w:cs="Open Sans"/>
                <w:sz w:val="20"/>
                <w:szCs w:val="20"/>
              </w:rPr>
              <w:t>X</w:t>
            </w:r>
          </w:p>
        </w:tc>
        <w:tc>
          <w:tcPr>
            <w:tcW w:w="186" w:type="pct"/>
            <w:gridSpan w:val="2"/>
          </w:tcPr>
          <w:p w14:paraId="5AA2D153" w14:textId="77777777" w:rsidR="00930A00" w:rsidRPr="00B93439" w:rsidRDefault="00930A00" w:rsidP="00930A00">
            <w:pPr>
              <w:jc w:val="center"/>
              <w:rPr>
                <w:rFonts w:cs="Open Sans"/>
                <w:sz w:val="20"/>
                <w:szCs w:val="20"/>
              </w:rPr>
            </w:pPr>
          </w:p>
        </w:tc>
        <w:tc>
          <w:tcPr>
            <w:tcW w:w="1763" w:type="pct"/>
          </w:tcPr>
          <w:p w14:paraId="33453798" w14:textId="43BC72E9" w:rsidR="00930A00" w:rsidRPr="00B93439" w:rsidRDefault="007160F9" w:rsidP="00930A00">
            <w:pPr>
              <w:rPr>
                <w:rFonts w:cs="Open Sans"/>
                <w:sz w:val="20"/>
                <w:szCs w:val="20"/>
              </w:rPr>
            </w:pPr>
            <w:r>
              <w:rPr>
                <w:rFonts w:cs="Open Sans"/>
                <w:sz w:val="20"/>
                <w:szCs w:val="20"/>
              </w:rPr>
              <w:t>Chapter 6, Section 3</w:t>
            </w:r>
          </w:p>
        </w:tc>
      </w:tr>
      <w:tr w:rsidR="000263EE" w:rsidRPr="00E86DC6" w14:paraId="5B65D596" w14:textId="77777777" w:rsidTr="009470C9">
        <w:trPr>
          <w:cantSplit/>
          <w:trHeight w:val="917"/>
          <w:jc w:val="center"/>
        </w:trPr>
        <w:tc>
          <w:tcPr>
            <w:tcW w:w="5000" w:type="pct"/>
            <w:gridSpan w:val="12"/>
            <w:vAlign w:val="center"/>
          </w:tcPr>
          <w:p w14:paraId="77D72717" w14:textId="77777777" w:rsidR="000263EE" w:rsidRPr="00696C58" w:rsidRDefault="000263EE"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A83BFE6" w14:textId="1D7A9FED" w:rsidR="000263EE" w:rsidRPr="00DE2090" w:rsidRDefault="00DE2090" w:rsidP="00DE209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E86DC6" w14:paraId="73C41E78" w14:textId="77777777" w:rsidTr="00E57E58">
        <w:trPr>
          <w:cantSplit/>
          <w:trHeight w:val="1080"/>
          <w:jc w:val="center"/>
        </w:trPr>
        <w:tc>
          <w:tcPr>
            <w:tcW w:w="383" w:type="pct"/>
            <w:vAlign w:val="center"/>
          </w:tcPr>
          <w:p w14:paraId="352838FF" w14:textId="32816595" w:rsidR="00930A00" w:rsidRDefault="00930A00" w:rsidP="00930A00">
            <w:pPr>
              <w:ind w:left="-120" w:right="-46"/>
              <w:jc w:val="center"/>
              <w:rPr>
                <w:rFonts w:cs="Open Sans"/>
                <w:color w:val="000000"/>
                <w:sz w:val="20"/>
                <w:szCs w:val="20"/>
              </w:rPr>
            </w:pPr>
            <w:r>
              <w:rPr>
                <w:rFonts w:cs="Open Sans"/>
                <w:color w:val="000000"/>
                <w:sz w:val="20"/>
                <w:szCs w:val="20"/>
              </w:rPr>
              <w:t>E.35</w:t>
            </w:r>
          </w:p>
        </w:tc>
        <w:tc>
          <w:tcPr>
            <w:tcW w:w="2470" w:type="pct"/>
            <w:gridSpan w:val="6"/>
            <w:tcBorders>
              <w:right w:val="single" w:sz="12" w:space="0" w:color="auto"/>
            </w:tcBorders>
            <w:vAlign w:val="center"/>
          </w:tcPr>
          <w:p w14:paraId="631F713E" w14:textId="7C8E3081" w:rsidR="00930A00" w:rsidRPr="00930A00" w:rsidRDefault="00930A00" w:rsidP="00930A00">
            <w:pPr>
              <w:ind w:left="-39"/>
              <w:rPr>
                <w:rFonts w:cs="Open Sans"/>
                <w:color w:val="000000"/>
                <w:sz w:val="20"/>
                <w:szCs w:val="20"/>
              </w:rPr>
            </w:pPr>
            <w:r w:rsidRPr="00930A00">
              <w:rPr>
                <w:rFonts w:eastAsia="Cambria"/>
                <w:sz w:val="20"/>
                <w:szCs w:val="20"/>
              </w:rPr>
              <w:t>Define fiscal and monetary policy, and explain how the government uses these in its efforts to influence the economy.</w:t>
            </w:r>
          </w:p>
        </w:tc>
        <w:tc>
          <w:tcPr>
            <w:tcW w:w="198" w:type="pct"/>
            <w:gridSpan w:val="2"/>
            <w:tcBorders>
              <w:left w:val="single" w:sz="12" w:space="0" w:color="auto"/>
            </w:tcBorders>
          </w:tcPr>
          <w:p w14:paraId="484832DC" w14:textId="7D10F1E4" w:rsidR="00930A00" w:rsidRPr="00B93439" w:rsidRDefault="007160F9" w:rsidP="00930A00">
            <w:pPr>
              <w:jc w:val="center"/>
              <w:rPr>
                <w:rFonts w:cs="Open Sans"/>
                <w:sz w:val="20"/>
                <w:szCs w:val="20"/>
              </w:rPr>
            </w:pPr>
            <w:r>
              <w:rPr>
                <w:rFonts w:cs="Open Sans"/>
                <w:sz w:val="20"/>
                <w:szCs w:val="20"/>
              </w:rPr>
              <w:t>X</w:t>
            </w:r>
          </w:p>
        </w:tc>
        <w:tc>
          <w:tcPr>
            <w:tcW w:w="186" w:type="pct"/>
            <w:gridSpan w:val="2"/>
          </w:tcPr>
          <w:p w14:paraId="14D40BE0" w14:textId="77777777" w:rsidR="00930A00" w:rsidRPr="00B93439" w:rsidRDefault="00930A00" w:rsidP="00930A00">
            <w:pPr>
              <w:jc w:val="center"/>
              <w:rPr>
                <w:rFonts w:cs="Open Sans"/>
                <w:sz w:val="20"/>
                <w:szCs w:val="20"/>
              </w:rPr>
            </w:pPr>
          </w:p>
        </w:tc>
        <w:tc>
          <w:tcPr>
            <w:tcW w:w="1763" w:type="pct"/>
          </w:tcPr>
          <w:p w14:paraId="25D83DB5" w14:textId="4302F18A" w:rsidR="00930A00" w:rsidRPr="00B93439" w:rsidRDefault="007160F9" w:rsidP="00930A00">
            <w:pPr>
              <w:rPr>
                <w:rFonts w:cs="Open Sans"/>
                <w:sz w:val="20"/>
                <w:szCs w:val="20"/>
              </w:rPr>
            </w:pPr>
            <w:r>
              <w:rPr>
                <w:rFonts w:cs="Open Sans"/>
                <w:sz w:val="20"/>
                <w:szCs w:val="20"/>
              </w:rPr>
              <w:t>Chapter 9</w:t>
            </w:r>
          </w:p>
        </w:tc>
      </w:tr>
      <w:tr w:rsidR="00930A00" w:rsidRPr="00E86DC6" w14:paraId="49DCFE6A" w14:textId="77777777" w:rsidTr="00E57E58">
        <w:trPr>
          <w:cantSplit/>
          <w:trHeight w:val="1080"/>
          <w:jc w:val="center"/>
        </w:trPr>
        <w:tc>
          <w:tcPr>
            <w:tcW w:w="383" w:type="pct"/>
            <w:vAlign w:val="center"/>
          </w:tcPr>
          <w:p w14:paraId="30298442" w14:textId="2922D90D" w:rsidR="00930A00" w:rsidRDefault="00930A00" w:rsidP="00930A00">
            <w:pPr>
              <w:ind w:left="-120" w:right="-46"/>
              <w:jc w:val="center"/>
              <w:rPr>
                <w:rFonts w:cs="Open Sans"/>
                <w:color w:val="000000"/>
                <w:sz w:val="20"/>
                <w:szCs w:val="20"/>
              </w:rPr>
            </w:pPr>
            <w:r>
              <w:rPr>
                <w:rFonts w:cs="Open Sans"/>
                <w:color w:val="000000"/>
                <w:sz w:val="20"/>
                <w:szCs w:val="20"/>
              </w:rPr>
              <w:t>E.36</w:t>
            </w:r>
          </w:p>
        </w:tc>
        <w:tc>
          <w:tcPr>
            <w:tcW w:w="2470" w:type="pct"/>
            <w:gridSpan w:val="6"/>
            <w:tcBorders>
              <w:right w:val="single" w:sz="12" w:space="0" w:color="auto"/>
            </w:tcBorders>
            <w:vAlign w:val="center"/>
          </w:tcPr>
          <w:p w14:paraId="43C3A2FB" w14:textId="75E7B614" w:rsidR="00930A00" w:rsidRPr="00930A00" w:rsidRDefault="00930A00" w:rsidP="00930A00">
            <w:pPr>
              <w:ind w:left="-39"/>
              <w:rPr>
                <w:rFonts w:cs="Open Sans"/>
                <w:color w:val="000000"/>
                <w:sz w:val="20"/>
                <w:szCs w:val="20"/>
              </w:rPr>
            </w:pPr>
            <w:r w:rsidRPr="00930A00">
              <w:rPr>
                <w:rFonts w:eastAsia="Cambria"/>
                <w:sz w:val="20"/>
                <w:szCs w:val="20"/>
              </w:rPr>
              <w:t>Explain how price stability, full employment, and economic growth influence fiscal and monetary policy making.</w:t>
            </w:r>
          </w:p>
        </w:tc>
        <w:tc>
          <w:tcPr>
            <w:tcW w:w="198" w:type="pct"/>
            <w:gridSpan w:val="2"/>
            <w:tcBorders>
              <w:left w:val="single" w:sz="12" w:space="0" w:color="auto"/>
            </w:tcBorders>
          </w:tcPr>
          <w:p w14:paraId="43504A34" w14:textId="388BB717" w:rsidR="00930A00" w:rsidRPr="00B93439" w:rsidRDefault="007160F9" w:rsidP="00930A00">
            <w:pPr>
              <w:jc w:val="center"/>
              <w:rPr>
                <w:rFonts w:cs="Open Sans"/>
                <w:sz w:val="20"/>
                <w:szCs w:val="20"/>
              </w:rPr>
            </w:pPr>
            <w:r>
              <w:rPr>
                <w:rFonts w:cs="Open Sans"/>
                <w:sz w:val="20"/>
                <w:szCs w:val="20"/>
              </w:rPr>
              <w:t>X</w:t>
            </w:r>
          </w:p>
        </w:tc>
        <w:tc>
          <w:tcPr>
            <w:tcW w:w="186" w:type="pct"/>
            <w:gridSpan w:val="2"/>
          </w:tcPr>
          <w:p w14:paraId="7A3B909E" w14:textId="77777777" w:rsidR="00930A00" w:rsidRPr="00B93439" w:rsidRDefault="00930A00" w:rsidP="00930A00">
            <w:pPr>
              <w:jc w:val="center"/>
              <w:rPr>
                <w:rFonts w:cs="Open Sans"/>
                <w:sz w:val="20"/>
                <w:szCs w:val="20"/>
              </w:rPr>
            </w:pPr>
          </w:p>
        </w:tc>
        <w:tc>
          <w:tcPr>
            <w:tcW w:w="1763" w:type="pct"/>
          </w:tcPr>
          <w:p w14:paraId="5A27F488" w14:textId="79EC2624" w:rsidR="00930A00" w:rsidRPr="00B93439" w:rsidRDefault="007160F9" w:rsidP="00930A00">
            <w:pPr>
              <w:rPr>
                <w:rFonts w:cs="Open Sans"/>
                <w:sz w:val="20"/>
                <w:szCs w:val="20"/>
              </w:rPr>
            </w:pPr>
            <w:r>
              <w:rPr>
                <w:rFonts w:cs="Open Sans"/>
                <w:sz w:val="20"/>
                <w:szCs w:val="20"/>
              </w:rPr>
              <w:t>Chapter 6 and Chapter 9</w:t>
            </w:r>
          </w:p>
        </w:tc>
      </w:tr>
      <w:tr w:rsidR="00930A00" w:rsidRPr="00E86DC6" w14:paraId="7FF1EEC5" w14:textId="77777777" w:rsidTr="00E57E58">
        <w:trPr>
          <w:cantSplit/>
          <w:trHeight w:val="1080"/>
          <w:jc w:val="center"/>
        </w:trPr>
        <w:tc>
          <w:tcPr>
            <w:tcW w:w="383" w:type="pct"/>
            <w:vAlign w:val="center"/>
          </w:tcPr>
          <w:p w14:paraId="30185A6C" w14:textId="38ED8BFC" w:rsidR="00930A00" w:rsidRDefault="00930A00" w:rsidP="00930A00">
            <w:pPr>
              <w:ind w:left="-120" w:right="-46"/>
              <w:jc w:val="center"/>
              <w:rPr>
                <w:rFonts w:cs="Open Sans"/>
                <w:color w:val="000000"/>
                <w:sz w:val="20"/>
                <w:szCs w:val="20"/>
              </w:rPr>
            </w:pPr>
            <w:r>
              <w:rPr>
                <w:rFonts w:cs="Open Sans"/>
                <w:color w:val="000000"/>
                <w:sz w:val="20"/>
                <w:szCs w:val="20"/>
              </w:rPr>
              <w:t>E.37</w:t>
            </w:r>
          </w:p>
        </w:tc>
        <w:tc>
          <w:tcPr>
            <w:tcW w:w="2470" w:type="pct"/>
            <w:gridSpan w:val="6"/>
            <w:tcBorders>
              <w:right w:val="single" w:sz="12" w:space="0" w:color="auto"/>
            </w:tcBorders>
            <w:vAlign w:val="center"/>
          </w:tcPr>
          <w:p w14:paraId="3151B275" w14:textId="554108C9" w:rsidR="00930A00" w:rsidRPr="00930A00" w:rsidRDefault="00930A00" w:rsidP="00930A00">
            <w:pPr>
              <w:ind w:left="-39"/>
              <w:rPr>
                <w:rFonts w:cs="Open Sans"/>
                <w:color w:val="000000"/>
                <w:sz w:val="20"/>
                <w:szCs w:val="20"/>
              </w:rPr>
            </w:pPr>
            <w:r w:rsidRPr="00930A00">
              <w:rPr>
                <w:rFonts w:eastAsia="Cambria"/>
                <w:sz w:val="20"/>
                <w:szCs w:val="20"/>
              </w:rPr>
              <w:t>Compare the various schools of thought on governmental intervention in the economy, including: classical (Adam Smith), demand-siders (John Maynard Keynes), the Austrian school (Friedrich Hayek), supply-siders (Arthur Laffer), and Monetarists</w:t>
            </w:r>
            <w:r w:rsidRPr="00930A00">
              <w:rPr>
                <w:sz w:val="20"/>
                <w:szCs w:val="20"/>
              </w:rPr>
              <w:t xml:space="preserve"> (Milton Friedman).</w:t>
            </w:r>
          </w:p>
        </w:tc>
        <w:tc>
          <w:tcPr>
            <w:tcW w:w="198" w:type="pct"/>
            <w:gridSpan w:val="2"/>
            <w:tcBorders>
              <w:left w:val="single" w:sz="12" w:space="0" w:color="auto"/>
            </w:tcBorders>
          </w:tcPr>
          <w:p w14:paraId="26380873" w14:textId="77777777" w:rsidR="00930A00" w:rsidRPr="00B93439" w:rsidRDefault="00930A00" w:rsidP="00930A00">
            <w:pPr>
              <w:jc w:val="center"/>
              <w:rPr>
                <w:rFonts w:cs="Open Sans"/>
                <w:sz w:val="20"/>
                <w:szCs w:val="20"/>
              </w:rPr>
            </w:pPr>
          </w:p>
        </w:tc>
        <w:tc>
          <w:tcPr>
            <w:tcW w:w="186" w:type="pct"/>
            <w:gridSpan w:val="2"/>
          </w:tcPr>
          <w:p w14:paraId="4EA8E45D" w14:textId="61663717" w:rsidR="00930A00" w:rsidRPr="00B93439" w:rsidRDefault="007160F9" w:rsidP="00930A00">
            <w:pPr>
              <w:jc w:val="center"/>
              <w:rPr>
                <w:rFonts w:cs="Open Sans"/>
                <w:sz w:val="20"/>
                <w:szCs w:val="20"/>
              </w:rPr>
            </w:pPr>
            <w:r>
              <w:rPr>
                <w:rFonts w:cs="Open Sans"/>
                <w:sz w:val="20"/>
                <w:szCs w:val="20"/>
              </w:rPr>
              <w:t>x</w:t>
            </w:r>
          </w:p>
        </w:tc>
        <w:tc>
          <w:tcPr>
            <w:tcW w:w="1763" w:type="pct"/>
          </w:tcPr>
          <w:p w14:paraId="5D8FBC54" w14:textId="56D8E7B4" w:rsidR="00930A00" w:rsidRDefault="007160F9" w:rsidP="00930A00">
            <w:pPr>
              <w:rPr>
                <w:rFonts w:cs="Open Sans"/>
                <w:sz w:val="20"/>
                <w:szCs w:val="20"/>
              </w:rPr>
            </w:pPr>
            <w:r>
              <w:rPr>
                <w:rFonts w:cs="Open Sans"/>
                <w:sz w:val="20"/>
                <w:szCs w:val="20"/>
              </w:rPr>
              <w:t>Smith—One sentence on p.356 that just said he contributed is not sufficient to teach this to mastery</w:t>
            </w:r>
          </w:p>
          <w:p w14:paraId="6DE24B8D" w14:textId="204F511C" w:rsidR="007160F9" w:rsidRDefault="007160F9" w:rsidP="00930A00">
            <w:pPr>
              <w:rPr>
                <w:rFonts w:cs="Open Sans"/>
                <w:sz w:val="20"/>
                <w:szCs w:val="20"/>
              </w:rPr>
            </w:pPr>
            <w:r>
              <w:rPr>
                <w:rFonts w:cs="Open Sans"/>
                <w:sz w:val="20"/>
                <w:szCs w:val="20"/>
              </w:rPr>
              <w:t>Keynes—p.357-360</w:t>
            </w:r>
          </w:p>
          <w:p w14:paraId="7C77A7EF" w14:textId="3BD47A57" w:rsidR="007160F9" w:rsidRDefault="007160F9" w:rsidP="00930A00">
            <w:pPr>
              <w:rPr>
                <w:rFonts w:cs="Open Sans"/>
                <w:sz w:val="20"/>
                <w:szCs w:val="20"/>
              </w:rPr>
            </w:pPr>
            <w:r>
              <w:rPr>
                <w:rFonts w:cs="Open Sans"/>
                <w:sz w:val="20"/>
                <w:szCs w:val="20"/>
              </w:rPr>
              <w:t>Hayek—No evidence</w:t>
            </w:r>
          </w:p>
          <w:p w14:paraId="5D2E0A7D" w14:textId="059B84DE" w:rsidR="007160F9" w:rsidRDefault="007160F9" w:rsidP="00930A00">
            <w:pPr>
              <w:rPr>
                <w:rFonts w:cs="Open Sans"/>
                <w:sz w:val="20"/>
                <w:szCs w:val="20"/>
              </w:rPr>
            </w:pPr>
            <w:r>
              <w:rPr>
                <w:rFonts w:cs="Open Sans"/>
                <w:sz w:val="20"/>
                <w:szCs w:val="20"/>
              </w:rPr>
              <w:t>Lafferp.361-362</w:t>
            </w:r>
          </w:p>
          <w:p w14:paraId="32AD686F" w14:textId="77777777" w:rsidR="007160F9" w:rsidRDefault="007160F9" w:rsidP="00930A00">
            <w:pPr>
              <w:rPr>
                <w:rFonts w:cs="Open Sans"/>
                <w:sz w:val="20"/>
                <w:szCs w:val="20"/>
              </w:rPr>
            </w:pPr>
            <w:r>
              <w:rPr>
                <w:rFonts w:cs="Open Sans"/>
                <w:sz w:val="20"/>
                <w:szCs w:val="20"/>
              </w:rPr>
              <w:t>Friedman—p.364</w:t>
            </w:r>
          </w:p>
          <w:p w14:paraId="396E1B7B" w14:textId="77777777" w:rsidR="00D74E90" w:rsidRDefault="00D74E90" w:rsidP="00930A00">
            <w:pPr>
              <w:rPr>
                <w:rFonts w:cs="Open Sans"/>
                <w:sz w:val="20"/>
                <w:szCs w:val="20"/>
              </w:rPr>
            </w:pPr>
          </w:p>
          <w:p w14:paraId="404DB3A7" w14:textId="36C8F7A8" w:rsidR="00D74E90" w:rsidRPr="00B93439" w:rsidRDefault="00D74E90" w:rsidP="00930A00">
            <w:pPr>
              <w:rPr>
                <w:rFonts w:cs="Open Sans"/>
                <w:sz w:val="20"/>
                <w:szCs w:val="20"/>
              </w:rPr>
            </w:pPr>
            <w:r>
              <w:rPr>
                <w:rFonts w:cs="Open Sans"/>
                <w:sz w:val="20"/>
                <w:szCs w:val="20"/>
              </w:rPr>
              <w:t>Re-review:  New additions are a marked improvement, but there is not enough information for students to make true comparisons as called for by the standard.</w:t>
            </w:r>
          </w:p>
        </w:tc>
      </w:tr>
      <w:tr w:rsidR="00930A00" w:rsidRPr="00E86DC6" w14:paraId="59A7DAB2" w14:textId="77777777" w:rsidTr="00E57E58">
        <w:trPr>
          <w:cantSplit/>
          <w:trHeight w:val="1080"/>
          <w:jc w:val="center"/>
        </w:trPr>
        <w:tc>
          <w:tcPr>
            <w:tcW w:w="383" w:type="pct"/>
            <w:vAlign w:val="center"/>
          </w:tcPr>
          <w:p w14:paraId="34968329" w14:textId="0C20083C" w:rsidR="00930A00" w:rsidRDefault="00930A00" w:rsidP="00930A00">
            <w:pPr>
              <w:ind w:left="-120" w:right="-46"/>
              <w:jc w:val="center"/>
              <w:rPr>
                <w:rFonts w:cs="Open Sans"/>
                <w:color w:val="000000"/>
                <w:sz w:val="20"/>
                <w:szCs w:val="20"/>
              </w:rPr>
            </w:pPr>
            <w:r>
              <w:rPr>
                <w:rFonts w:cs="Open Sans"/>
                <w:color w:val="000000"/>
                <w:sz w:val="20"/>
                <w:szCs w:val="20"/>
              </w:rPr>
              <w:t>E.38</w:t>
            </w:r>
          </w:p>
        </w:tc>
        <w:tc>
          <w:tcPr>
            <w:tcW w:w="2470" w:type="pct"/>
            <w:gridSpan w:val="6"/>
            <w:tcBorders>
              <w:right w:val="single" w:sz="12" w:space="0" w:color="auto"/>
            </w:tcBorders>
            <w:vAlign w:val="center"/>
          </w:tcPr>
          <w:p w14:paraId="0D327FB5" w14:textId="3AFAFA09" w:rsidR="00930A00" w:rsidRPr="00930A00" w:rsidRDefault="00930A00" w:rsidP="00930A00">
            <w:pPr>
              <w:ind w:left="-39"/>
              <w:rPr>
                <w:sz w:val="20"/>
                <w:szCs w:val="20"/>
                <w:highlight w:val="white"/>
              </w:rPr>
            </w:pPr>
            <w:r w:rsidRPr="00930A00">
              <w:rPr>
                <w:rFonts w:eastAsia="Cambria"/>
                <w:sz w:val="20"/>
                <w:szCs w:val="20"/>
              </w:rPr>
              <w:t>Analyze how governments intend to incentivize entrepreneurs through policies (e.g., tax, regulatory, education, research support policies</w:t>
            </w:r>
            <w:r w:rsidRPr="00930A00">
              <w:rPr>
                <w:sz w:val="20"/>
                <w:szCs w:val="20"/>
              </w:rPr>
              <w:t>, patents, and copyrights).</w:t>
            </w:r>
          </w:p>
        </w:tc>
        <w:tc>
          <w:tcPr>
            <w:tcW w:w="198" w:type="pct"/>
            <w:gridSpan w:val="2"/>
            <w:tcBorders>
              <w:left w:val="single" w:sz="12" w:space="0" w:color="auto"/>
            </w:tcBorders>
          </w:tcPr>
          <w:p w14:paraId="655A04FD" w14:textId="566B03A8" w:rsidR="00930A00" w:rsidRPr="00B93439" w:rsidRDefault="0099071D" w:rsidP="00930A00">
            <w:pPr>
              <w:jc w:val="center"/>
              <w:rPr>
                <w:rFonts w:cs="Open Sans"/>
                <w:sz w:val="20"/>
                <w:szCs w:val="20"/>
              </w:rPr>
            </w:pPr>
            <w:r>
              <w:rPr>
                <w:rFonts w:cs="Open Sans"/>
                <w:sz w:val="20"/>
                <w:szCs w:val="20"/>
              </w:rPr>
              <w:t>x</w:t>
            </w:r>
          </w:p>
        </w:tc>
        <w:tc>
          <w:tcPr>
            <w:tcW w:w="186" w:type="pct"/>
            <w:gridSpan w:val="2"/>
          </w:tcPr>
          <w:p w14:paraId="497E4DA1" w14:textId="77777777" w:rsidR="00930A00" w:rsidRPr="00B93439" w:rsidRDefault="00930A00" w:rsidP="00930A00">
            <w:pPr>
              <w:jc w:val="center"/>
              <w:rPr>
                <w:rFonts w:cs="Open Sans"/>
                <w:sz w:val="20"/>
                <w:szCs w:val="20"/>
              </w:rPr>
            </w:pPr>
          </w:p>
        </w:tc>
        <w:tc>
          <w:tcPr>
            <w:tcW w:w="1763" w:type="pct"/>
          </w:tcPr>
          <w:p w14:paraId="5F8DB7EE" w14:textId="2BA7F513" w:rsidR="00930A00" w:rsidRDefault="007160F9" w:rsidP="00930A00">
            <w:pPr>
              <w:rPr>
                <w:rFonts w:cs="Open Sans"/>
                <w:sz w:val="20"/>
                <w:szCs w:val="20"/>
              </w:rPr>
            </w:pPr>
            <w:r>
              <w:rPr>
                <w:rFonts w:cs="Open Sans"/>
                <w:sz w:val="20"/>
                <w:szCs w:val="20"/>
              </w:rPr>
              <w:t>Incentives</w:t>
            </w:r>
            <w:r w:rsidR="0012530B">
              <w:rPr>
                <w:rFonts w:cs="Open Sans"/>
                <w:sz w:val="20"/>
                <w:szCs w:val="20"/>
              </w:rPr>
              <w:t>—p.32</w:t>
            </w:r>
          </w:p>
          <w:p w14:paraId="53F4044A" w14:textId="40A0084B" w:rsidR="007160F9" w:rsidRDefault="007160F9" w:rsidP="00930A00">
            <w:pPr>
              <w:rPr>
                <w:rFonts w:cs="Open Sans"/>
                <w:sz w:val="20"/>
                <w:szCs w:val="20"/>
              </w:rPr>
            </w:pPr>
            <w:r>
              <w:rPr>
                <w:rFonts w:cs="Open Sans"/>
                <w:sz w:val="20"/>
                <w:szCs w:val="20"/>
              </w:rPr>
              <w:t>Tax incentives</w:t>
            </w:r>
            <w:r w:rsidR="0099071D">
              <w:rPr>
                <w:rFonts w:cs="Open Sans"/>
                <w:sz w:val="20"/>
                <w:szCs w:val="20"/>
              </w:rPr>
              <w:t>—No evidence</w:t>
            </w:r>
          </w:p>
          <w:p w14:paraId="20F512F9" w14:textId="1DCCEBF3" w:rsidR="007160F9" w:rsidRDefault="007160F9" w:rsidP="00930A00">
            <w:pPr>
              <w:rPr>
                <w:rFonts w:cs="Open Sans"/>
                <w:sz w:val="20"/>
                <w:szCs w:val="20"/>
              </w:rPr>
            </w:pPr>
            <w:r>
              <w:rPr>
                <w:rFonts w:cs="Open Sans"/>
                <w:sz w:val="20"/>
                <w:szCs w:val="20"/>
              </w:rPr>
              <w:t>Regulatory incentives</w:t>
            </w:r>
            <w:r w:rsidR="0012530B">
              <w:rPr>
                <w:rFonts w:cs="Open Sans"/>
                <w:sz w:val="20"/>
                <w:szCs w:val="20"/>
              </w:rPr>
              <w:t>--148</w:t>
            </w:r>
          </w:p>
          <w:p w14:paraId="1FF6DCC4" w14:textId="5E836861" w:rsidR="007160F9" w:rsidRDefault="007160F9" w:rsidP="00930A00">
            <w:pPr>
              <w:rPr>
                <w:rFonts w:cs="Open Sans"/>
                <w:sz w:val="20"/>
                <w:szCs w:val="20"/>
              </w:rPr>
            </w:pPr>
            <w:r>
              <w:rPr>
                <w:rFonts w:cs="Open Sans"/>
                <w:sz w:val="20"/>
                <w:szCs w:val="20"/>
              </w:rPr>
              <w:t>Education incentives</w:t>
            </w:r>
            <w:r w:rsidR="0012530B">
              <w:rPr>
                <w:rFonts w:cs="Open Sans"/>
                <w:sz w:val="20"/>
                <w:szCs w:val="20"/>
              </w:rPr>
              <w:t>—Education mentioned in several places but not as incentive for entrepreneurship</w:t>
            </w:r>
          </w:p>
          <w:p w14:paraId="7296B006" w14:textId="2F415B7B" w:rsidR="007160F9" w:rsidRDefault="007160F9" w:rsidP="00930A00">
            <w:pPr>
              <w:rPr>
                <w:rFonts w:cs="Open Sans"/>
                <w:sz w:val="20"/>
                <w:szCs w:val="20"/>
              </w:rPr>
            </w:pPr>
            <w:r>
              <w:rPr>
                <w:rFonts w:cs="Open Sans"/>
                <w:sz w:val="20"/>
                <w:szCs w:val="20"/>
              </w:rPr>
              <w:t>Research support policies</w:t>
            </w:r>
            <w:r w:rsidR="0012530B">
              <w:rPr>
                <w:rFonts w:cs="Open Sans"/>
                <w:sz w:val="20"/>
                <w:szCs w:val="20"/>
              </w:rPr>
              <w:t>—No evidence</w:t>
            </w:r>
          </w:p>
          <w:p w14:paraId="360A71E1" w14:textId="1D496892" w:rsidR="007160F9" w:rsidRDefault="007160F9" w:rsidP="00930A00">
            <w:pPr>
              <w:rPr>
                <w:rFonts w:cs="Open Sans"/>
                <w:sz w:val="20"/>
                <w:szCs w:val="20"/>
              </w:rPr>
            </w:pPr>
            <w:r>
              <w:rPr>
                <w:rFonts w:cs="Open Sans"/>
                <w:sz w:val="20"/>
                <w:szCs w:val="20"/>
              </w:rPr>
              <w:t>Patents</w:t>
            </w:r>
            <w:r w:rsidR="0012530B">
              <w:rPr>
                <w:rFonts w:cs="Open Sans"/>
                <w:sz w:val="20"/>
                <w:szCs w:val="20"/>
              </w:rPr>
              <w:t>—p.51-56</w:t>
            </w:r>
          </w:p>
          <w:p w14:paraId="0D74ECA9" w14:textId="75B1838E" w:rsidR="007160F9" w:rsidRPr="00B93439" w:rsidRDefault="007160F9" w:rsidP="00930A00">
            <w:pPr>
              <w:rPr>
                <w:rFonts w:cs="Open Sans"/>
                <w:sz w:val="20"/>
                <w:szCs w:val="20"/>
              </w:rPr>
            </w:pPr>
            <w:r>
              <w:rPr>
                <w:rFonts w:cs="Open Sans"/>
                <w:sz w:val="20"/>
                <w:szCs w:val="20"/>
              </w:rPr>
              <w:t>Copyrights</w:t>
            </w:r>
            <w:r w:rsidR="0099071D">
              <w:rPr>
                <w:rFonts w:cs="Open Sans"/>
                <w:sz w:val="20"/>
                <w:szCs w:val="20"/>
              </w:rPr>
              <w:t>—p.51-56</w:t>
            </w:r>
          </w:p>
        </w:tc>
      </w:tr>
      <w:tr w:rsidR="00930A00" w:rsidRPr="00E86DC6" w14:paraId="0393E828" w14:textId="77777777" w:rsidTr="00136C59">
        <w:trPr>
          <w:cantSplit/>
          <w:jc w:val="center"/>
        </w:trPr>
        <w:tc>
          <w:tcPr>
            <w:tcW w:w="2853" w:type="pct"/>
            <w:gridSpan w:val="7"/>
            <w:tcBorders>
              <w:right w:val="single" w:sz="12" w:space="0" w:color="auto"/>
            </w:tcBorders>
            <w:shd w:val="clear" w:color="auto" w:fill="D9D9D9" w:themeFill="background1" w:themeFillShade="D9"/>
            <w:vAlign w:val="center"/>
          </w:tcPr>
          <w:p w14:paraId="417C3E9D" w14:textId="739A236F" w:rsidR="00930A00" w:rsidRPr="00E86DC6" w:rsidRDefault="00930A00" w:rsidP="00136C59">
            <w:pPr>
              <w:pStyle w:val="Body"/>
              <w:tabs>
                <w:tab w:val="left" w:pos="360"/>
              </w:tabs>
              <w:spacing w:line="276" w:lineRule="auto"/>
              <w:rPr>
                <w:rFonts w:ascii="Open Sans" w:hAnsi="Open Sans" w:cs="Open Sans"/>
                <w:b/>
                <w:bCs/>
                <w:sz w:val="20"/>
                <w:szCs w:val="20"/>
              </w:rPr>
            </w:pPr>
            <w:r w:rsidRPr="00930A00">
              <w:rPr>
                <w:rFonts w:ascii="Open Sans" w:hAnsi="Open Sans" w:cs="Open Sans"/>
                <w:b/>
                <w:bCs/>
                <w:sz w:val="20"/>
                <w:szCs w:val="20"/>
              </w:rPr>
              <w:t>National Economic Performance</w:t>
            </w:r>
          </w:p>
        </w:tc>
        <w:tc>
          <w:tcPr>
            <w:tcW w:w="198" w:type="pct"/>
            <w:gridSpan w:val="2"/>
            <w:tcBorders>
              <w:left w:val="single" w:sz="12" w:space="0" w:color="auto"/>
            </w:tcBorders>
            <w:shd w:val="clear" w:color="auto" w:fill="D9D9D9" w:themeFill="background1" w:themeFillShade="D9"/>
          </w:tcPr>
          <w:p w14:paraId="567AF675" w14:textId="77777777" w:rsidR="00930A00" w:rsidRPr="00E86DC6" w:rsidRDefault="00930A00" w:rsidP="00136C59">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64DD626" w14:textId="77777777" w:rsidR="00930A00" w:rsidRPr="00E86DC6" w:rsidRDefault="00930A00" w:rsidP="00136C59">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331D3C02" w14:textId="77777777" w:rsidR="00930A00" w:rsidRPr="00E86DC6" w:rsidRDefault="00930A00" w:rsidP="00136C59">
            <w:pPr>
              <w:rPr>
                <w:rFonts w:cs="Open Sans"/>
                <w:b/>
                <w:sz w:val="20"/>
                <w:szCs w:val="20"/>
              </w:rPr>
            </w:pPr>
            <w:r w:rsidRPr="00E86DC6">
              <w:rPr>
                <w:rFonts w:cs="Open Sans"/>
                <w:b/>
                <w:sz w:val="20"/>
                <w:szCs w:val="20"/>
              </w:rPr>
              <w:t>Evidence (e.g., page numbers and/or examples of inclusion)</w:t>
            </w:r>
          </w:p>
        </w:tc>
      </w:tr>
      <w:tr w:rsidR="00930A00" w:rsidRPr="00E86DC6" w14:paraId="776C32EF" w14:textId="77777777" w:rsidTr="00136C59">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C3DE853" w14:textId="77777777" w:rsidR="00930A00" w:rsidRPr="00A20B0F" w:rsidRDefault="00930A00" w:rsidP="00136C59">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4E068EEB" w14:textId="77777777" w:rsidR="00930A00" w:rsidRPr="00A20B0F" w:rsidRDefault="00930A00" w:rsidP="00136C59">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CA5B43F" w14:textId="77777777" w:rsidR="00930A00" w:rsidRPr="00E86DC6" w:rsidRDefault="00930A00" w:rsidP="00136C59">
            <w:pPr>
              <w:jc w:val="center"/>
              <w:rPr>
                <w:rFonts w:cs="Open Sans"/>
                <w:b/>
                <w:sz w:val="20"/>
                <w:szCs w:val="20"/>
              </w:rPr>
            </w:pPr>
          </w:p>
        </w:tc>
        <w:tc>
          <w:tcPr>
            <w:tcW w:w="186" w:type="pct"/>
            <w:gridSpan w:val="2"/>
            <w:shd w:val="clear" w:color="auto" w:fill="F2F2F2" w:themeFill="background1" w:themeFillShade="F2"/>
            <w:vAlign w:val="center"/>
          </w:tcPr>
          <w:p w14:paraId="2C00BDCA" w14:textId="77777777" w:rsidR="00930A00" w:rsidRPr="00E86DC6" w:rsidRDefault="00930A00" w:rsidP="00136C59">
            <w:pPr>
              <w:jc w:val="center"/>
              <w:rPr>
                <w:rFonts w:cs="Open Sans"/>
                <w:b/>
                <w:sz w:val="20"/>
                <w:szCs w:val="20"/>
              </w:rPr>
            </w:pPr>
          </w:p>
        </w:tc>
        <w:tc>
          <w:tcPr>
            <w:tcW w:w="1763" w:type="pct"/>
            <w:shd w:val="clear" w:color="auto" w:fill="F2F2F2" w:themeFill="background1" w:themeFillShade="F2"/>
            <w:vAlign w:val="center"/>
          </w:tcPr>
          <w:p w14:paraId="337DAD40" w14:textId="77777777" w:rsidR="00930A00" w:rsidRPr="00E86DC6" w:rsidRDefault="00930A00" w:rsidP="00136C59">
            <w:pPr>
              <w:jc w:val="center"/>
              <w:rPr>
                <w:rFonts w:cs="Open Sans"/>
                <w:b/>
                <w:sz w:val="20"/>
                <w:szCs w:val="20"/>
              </w:rPr>
            </w:pPr>
          </w:p>
        </w:tc>
      </w:tr>
      <w:tr w:rsidR="00930A00" w:rsidRPr="00E86DC6" w14:paraId="082C9055" w14:textId="77777777" w:rsidTr="00E57E58">
        <w:trPr>
          <w:cantSplit/>
          <w:trHeight w:val="1080"/>
          <w:jc w:val="center"/>
        </w:trPr>
        <w:tc>
          <w:tcPr>
            <w:tcW w:w="383" w:type="pct"/>
            <w:vAlign w:val="center"/>
          </w:tcPr>
          <w:p w14:paraId="4E6DE078" w14:textId="76697F62" w:rsidR="00930A00" w:rsidRDefault="00930A00" w:rsidP="00930A00">
            <w:pPr>
              <w:ind w:left="-120" w:right="-46"/>
              <w:jc w:val="center"/>
              <w:rPr>
                <w:rFonts w:cs="Open Sans"/>
                <w:color w:val="000000"/>
                <w:sz w:val="20"/>
                <w:szCs w:val="20"/>
              </w:rPr>
            </w:pPr>
            <w:r>
              <w:rPr>
                <w:rFonts w:cs="Open Sans"/>
                <w:color w:val="000000"/>
                <w:sz w:val="20"/>
                <w:szCs w:val="20"/>
              </w:rPr>
              <w:t>E.39</w:t>
            </w:r>
          </w:p>
        </w:tc>
        <w:tc>
          <w:tcPr>
            <w:tcW w:w="2470" w:type="pct"/>
            <w:gridSpan w:val="6"/>
            <w:tcBorders>
              <w:right w:val="single" w:sz="12" w:space="0" w:color="auto"/>
            </w:tcBorders>
            <w:vAlign w:val="center"/>
          </w:tcPr>
          <w:p w14:paraId="68494B29" w14:textId="2C4D8046" w:rsidR="00930A00" w:rsidRPr="00DE2090" w:rsidRDefault="00930A00" w:rsidP="00930A00">
            <w:pPr>
              <w:ind w:left="-39"/>
              <w:rPr>
                <w:sz w:val="20"/>
                <w:szCs w:val="20"/>
                <w:highlight w:val="white"/>
              </w:rPr>
            </w:pPr>
            <w:r w:rsidRPr="00930A00">
              <w:rPr>
                <w:sz w:val="20"/>
                <w:szCs w:val="20"/>
              </w:rPr>
              <w:t>Define gross domestic product (GDP), economic growth, unemployment, and inflation, and explain how they are calculated.</w:t>
            </w:r>
          </w:p>
        </w:tc>
        <w:tc>
          <w:tcPr>
            <w:tcW w:w="198" w:type="pct"/>
            <w:gridSpan w:val="2"/>
            <w:tcBorders>
              <w:left w:val="single" w:sz="12" w:space="0" w:color="auto"/>
            </w:tcBorders>
          </w:tcPr>
          <w:p w14:paraId="5ED54F7D" w14:textId="01A66163" w:rsidR="00930A00" w:rsidRPr="00B93439" w:rsidRDefault="00E371AD" w:rsidP="00930A00">
            <w:pPr>
              <w:jc w:val="center"/>
              <w:rPr>
                <w:rFonts w:cs="Open Sans"/>
                <w:sz w:val="20"/>
                <w:szCs w:val="20"/>
              </w:rPr>
            </w:pPr>
            <w:r>
              <w:rPr>
                <w:rFonts w:cs="Open Sans"/>
                <w:sz w:val="20"/>
                <w:szCs w:val="20"/>
              </w:rPr>
              <w:t>x</w:t>
            </w:r>
          </w:p>
        </w:tc>
        <w:tc>
          <w:tcPr>
            <w:tcW w:w="186" w:type="pct"/>
            <w:gridSpan w:val="2"/>
          </w:tcPr>
          <w:p w14:paraId="38576852" w14:textId="77777777" w:rsidR="00930A00" w:rsidRPr="00B93439" w:rsidRDefault="00930A00" w:rsidP="00930A00">
            <w:pPr>
              <w:jc w:val="center"/>
              <w:rPr>
                <w:rFonts w:cs="Open Sans"/>
                <w:sz w:val="20"/>
                <w:szCs w:val="20"/>
              </w:rPr>
            </w:pPr>
          </w:p>
        </w:tc>
        <w:tc>
          <w:tcPr>
            <w:tcW w:w="1763" w:type="pct"/>
          </w:tcPr>
          <w:p w14:paraId="291035AB" w14:textId="215FF234" w:rsidR="00930A00" w:rsidRDefault="0099071D" w:rsidP="00930A00">
            <w:pPr>
              <w:rPr>
                <w:rFonts w:cs="Open Sans"/>
                <w:sz w:val="20"/>
                <w:szCs w:val="20"/>
              </w:rPr>
            </w:pPr>
            <w:r>
              <w:rPr>
                <w:rFonts w:cs="Open Sans"/>
                <w:sz w:val="20"/>
                <w:szCs w:val="20"/>
              </w:rPr>
              <w:t>GDP—Chapter 2, Lesson 6</w:t>
            </w:r>
          </w:p>
          <w:p w14:paraId="0B8A4097" w14:textId="09752FA4" w:rsidR="0099071D" w:rsidRDefault="0099071D" w:rsidP="00930A00">
            <w:pPr>
              <w:rPr>
                <w:rFonts w:cs="Open Sans"/>
                <w:sz w:val="20"/>
                <w:szCs w:val="20"/>
              </w:rPr>
            </w:pPr>
            <w:r>
              <w:rPr>
                <w:rFonts w:cs="Open Sans"/>
                <w:sz w:val="20"/>
                <w:szCs w:val="20"/>
              </w:rPr>
              <w:t>Economic Growth—Chapter 7, section 2</w:t>
            </w:r>
          </w:p>
          <w:p w14:paraId="4D2262D7" w14:textId="75879126" w:rsidR="0099071D" w:rsidRDefault="0099071D" w:rsidP="00930A00">
            <w:pPr>
              <w:rPr>
                <w:rFonts w:cs="Open Sans"/>
                <w:sz w:val="20"/>
                <w:szCs w:val="20"/>
              </w:rPr>
            </w:pPr>
            <w:r>
              <w:rPr>
                <w:rFonts w:cs="Open Sans"/>
                <w:sz w:val="20"/>
                <w:szCs w:val="20"/>
              </w:rPr>
              <w:t>Unemployment—Chapter 7, Section 4</w:t>
            </w:r>
          </w:p>
          <w:p w14:paraId="0C49D993" w14:textId="3CD99051" w:rsidR="0099071D" w:rsidRPr="00B93439" w:rsidRDefault="0099071D" w:rsidP="00930A00">
            <w:pPr>
              <w:rPr>
                <w:rFonts w:cs="Open Sans"/>
                <w:sz w:val="20"/>
                <w:szCs w:val="20"/>
              </w:rPr>
            </w:pPr>
            <w:r>
              <w:rPr>
                <w:rFonts w:cs="Open Sans"/>
                <w:sz w:val="20"/>
                <w:szCs w:val="20"/>
              </w:rPr>
              <w:t>Inflation—Chapter 7, Lesson 5</w:t>
            </w:r>
          </w:p>
        </w:tc>
      </w:tr>
      <w:tr w:rsidR="00930A00" w:rsidRPr="00E86DC6" w14:paraId="4CFBA249" w14:textId="77777777" w:rsidTr="009470C9">
        <w:trPr>
          <w:cantSplit/>
          <w:trHeight w:val="1187"/>
          <w:jc w:val="center"/>
        </w:trPr>
        <w:tc>
          <w:tcPr>
            <w:tcW w:w="5000" w:type="pct"/>
            <w:gridSpan w:val="12"/>
            <w:vAlign w:val="center"/>
          </w:tcPr>
          <w:p w14:paraId="693CEA97" w14:textId="77777777" w:rsidR="00930A00" w:rsidRPr="00696C58" w:rsidRDefault="00930A00" w:rsidP="00930A00">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610096D8" w14:textId="77777777" w:rsid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p w14:paraId="562B0F6D" w14:textId="6EA7BD33" w:rsidR="00930A00" w:rsidRPr="00930A00" w:rsidRDefault="00930A00" w:rsidP="00930A00">
            <w:pPr>
              <w:pStyle w:val="NoSpacing"/>
              <w:ind w:left="720"/>
              <w:rPr>
                <w:i/>
                <w:sz w:val="20"/>
                <w:szCs w:val="20"/>
                <w:highlight w:val="yellow"/>
              </w:rPr>
            </w:pPr>
            <w:r w:rsidRPr="00AD746A">
              <w:rPr>
                <w:b/>
                <w:i/>
                <w:sz w:val="20"/>
                <w:szCs w:val="20"/>
                <w:highlight w:val="yellow"/>
              </w:rPr>
              <w:t>Including</w:t>
            </w:r>
            <w:r w:rsidRPr="00AD746A">
              <w:rPr>
                <w:i/>
                <w:sz w:val="20"/>
                <w:szCs w:val="20"/>
                <w:highlight w:val="yellow"/>
              </w:rPr>
              <w:t>: used to say that a person or thing is a part of a group</w:t>
            </w:r>
          </w:p>
        </w:tc>
      </w:tr>
      <w:tr w:rsidR="00930A00" w:rsidRPr="00B93439" w14:paraId="073F43FC" w14:textId="77777777" w:rsidTr="00136C59">
        <w:trPr>
          <w:cantSplit/>
          <w:trHeight w:val="1080"/>
          <w:jc w:val="center"/>
        </w:trPr>
        <w:tc>
          <w:tcPr>
            <w:tcW w:w="383" w:type="pct"/>
            <w:vAlign w:val="center"/>
          </w:tcPr>
          <w:p w14:paraId="4D5890DA" w14:textId="3B5C684E" w:rsidR="00930A00" w:rsidRDefault="00930A00" w:rsidP="00930A00">
            <w:pPr>
              <w:ind w:left="-120" w:right="-46"/>
              <w:jc w:val="center"/>
              <w:rPr>
                <w:rFonts w:cs="Open Sans"/>
                <w:color w:val="000000"/>
                <w:sz w:val="20"/>
                <w:szCs w:val="20"/>
              </w:rPr>
            </w:pPr>
            <w:r>
              <w:rPr>
                <w:rFonts w:cs="Open Sans"/>
                <w:color w:val="000000"/>
                <w:sz w:val="20"/>
                <w:szCs w:val="20"/>
              </w:rPr>
              <w:t>E.40</w:t>
            </w:r>
          </w:p>
        </w:tc>
        <w:tc>
          <w:tcPr>
            <w:tcW w:w="2470" w:type="pct"/>
            <w:gridSpan w:val="6"/>
            <w:tcBorders>
              <w:right w:val="single" w:sz="12" w:space="0" w:color="auto"/>
            </w:tcBorders>
            <w:vAlign w:val="center"/>
          </w:tcPr>
          <w:p w14:paraId="59B9DA81" w14:textId="5282A098" w:rsidR="00930A00" w:rsidRPr="00930A00" w:rsidRDefault="00930A00" w:rsidP="00930A00">
            <w:pPr>
              <w:ind w:left="-39"/>
              <w:rPr>
                <w:rFonts w:cs="Open Sans"/>
                <w:color w:val="000000"/>
                <w:sz w:val="20"/>
                <w:szCs w:val="20"/>
              </w:rPr>
            </w:pPr>
            <w:r w:rsidRPr="00930A00">
              <w:rPr>
                <w:rFonts w:eastAsia="Cambria"/>
                <w:sz w:val="20"/>
                <w:szCs w:val="20"/>
              </w:rPr>
              <w:t>Define externalities, and identify examples of them.</w:t>
            </w:r>
          </w:p>
        </w:tc>
        <w:tc>
          <w:tcPr>
            <w:tcW w:w="198" w:type="pct"/>
            <w:gridSpan w:val="2"/>
            <w:tcBorders>
              <w:left w:val="single" w:sz="12" w:space="0" w:color="auto"/>
            </w:tcBorders>
          </w:tcPr>
          <w:p w14:paraId="4A006280" w14:textId="28C638B5" w:rsidR="00930A00" w:rsidRPr="00B93439" w:rsidRDefault="00EC7511" w:rsidP="00930A00">
            <w:pPr>
              <w:jc w:val="center"/>
              <w:rPr>
                <w:rFonts w:cs="Open Sans"/>
                <w:sz w:val="20"/>
                <w:szCs w:val="20"/>
              </w:rPr>
            </w:pPr>
            <w:r>
              <w:rPr>
                <w:rFonts w:cs="Open Sans"/>
                <w:sz w:val="20"/>
                <w:szCs w:val="20"/>
              </w:rPr>
              <w:t>X</w:t>
            </w:r>
          </w:p>
        </w:tc>
        <w:tc>
          <w:tcPr>
            <w:tcW w:w="186" w:type="pct"/>
            <w:gridSpan w:val="2"/>
          </w:tcPr>
          <w:p w14:paraId="0BCFA7F6" w14:textId="77777777" w:rsidR="00930A00" w:rsidRPr="00B93439" w:rsidRDefault="00930A00" w:rsidP="00930A00">
            <w:pPr>
              <w:jc w:val="center"/>
              <w:rPr>
                <w:rFonts w:cs="Open Sans"/>
                <w:sz w:val="20"/>
                <w:szCs w:val="20"/>
              </w:rPr>
            </w:pPr>
          </w:p>
        </w:tc>
        <w:tc>
          <w:tcPr>
            <w:tcW w:w="1763" w:type="pct"/>
          </w:tcPr>
          <w:p w14:paraId="386B4B94" w14:textId="5B33B22F" w:rsidR="00930A00" w:rsidRPr="00B93439" w:rsidRDefault="00EC7511" w:rsidP="00930A00">
            <w:pPr>
              <w:rPr>
                <w:rFonts w:cs="Open Sans"/>
                <w:sz w:val="20"/>
                <w:szCs w:val="20"/>
              </w:rPr>
            </w:pPr>
            <w:r>
              <w:rPr>
                <w:rFonts w:cs="Open Sans"/>
                <w:sz w:val="20"/>
                <w:szCs w:val="20"/>
              </w:rPr>
              <w:t>Chapter 2, Section 7</w:t>
            </w:r>
          </w:p>
        </w:tc>
      </w:tr>
      <w:tr w:rsidR="00930A00" w:rsidRPr="00B93439" w14:paraId="290F97FA" w14:textId="77777777" w:rsidTr="00136C59">
        <w:trPr>
          <w:cantSplit/>
          <w:trHeight w:val="1080"/>
          <w:jc w:val="center"/>
        </w:trPr>
        <w:tc>
          <w:tcPr>
            <w:tcW w:w="383" w:type="pct"/>
            <w:vAlign w:val="center"/>
          </w:tcPr>
          <w:p w14:paraId="211FDE82" w14:textId="631A5B04" w:rsidR="00930A00" w:rsidRDefault="00930A00" w:rsidP="00930A00">
            <w:pPr>
              <w:ind w:left="-120" w:right="-46"/>
              <w:jc w:val="center"/>
              <w:rPr>
                <w:rFonts w:cs="Open Sans"/>
                <w:color w:val="000000"/>
                <w:sz w:val="20"/>
                <w:szCs w:val="20"/>
              </w:rPr>
            </w:pPr>
            <w:r>
              <w:rPr>
                <w:rFonts w:cs="Open Sans"/>
                <w:color w:val="000000"/>
                <w:sz w:val="20"/>
                <w:szCs w:val="20"/>
              </w:rPr>
              <w:t>E.41</w:t>
            </w:r>
          </w:p>
        </w:tc>
        <w:tc>
          <w:tcPr>
            <w:tcW w:w="2470" w:type="pct"/>
            <w:gridSpan w:val="6"/>
            <w:tcBorders>
              <w:right w:val="single" w:sz="12" w:space="0" w:color="auto"/>
            </w:tcBorders>
            <w:vAlign w:val="center"/>
          </w:tcPr>
          <w:p w14:paraId="5EA7F166" w14:textId="7857B78A" w:rsidR="00930A00" w:rsidRPr="00930A00" w:rsidRDefault="00930A00" w:rsidP="00930A00">
            <w:pPr>
              <w:ind w:left="-39"/>
              <w:rPr>
                <w:rFonts w:cs="Open Sans"/>
                <w:color w:val="000000"/>
                <w:sz w:val="20"/>
                <w:szCs w:val="20"/>
              </w:rPr>
            </w:pPr>
            <w:r w:rsidRPr="00930A00">
              <w:rPr>
                <w:rFonts w:eastAsia="Cambria"/>
                <w:sz w:val="20"/>
                <w:szCs w:val="20"/>
                <w:highlight w:val="white"/>
              </w:rPr>
              <w:t xml:space="preserve">Identify the different causes of inflation, and analyze inflation’s impact. </w:t>
            </w:r>
          </w:p>
        </w:tc>
        <w:tc>
          <w:tcPr>
            <w:tcW w:w="198" w:type="pct"/>
            <w:gridSpan w:val="2"/>
            <w:tcBorders>
              <w:left w:val="single" w:sz="12" w:space="0" w:color="auto"/>
            </w:tcBorders>
          </w:tcPr>
          <w:p w14:paraId="6BE4BD87" w14:textId="0B54BC5E" w:rsidR="00930A00" w:rsidRPr="00B93439" w:rsidRDefault="00EC7511" w:rsidP="00930A00">
            <w:pPr>
              <w:jc w:val="center"/>
              <w:rPr>
                <w:rFonts w:cs="Open Sans"/>
                <w:sz w:val="20"/>
                <w:szCs w:val="20"/>
              </w:rPr>
            </w:pPr>
            <w:r>
              <w:rPr>
                <w:rFonts w:cs="Open Sans"/>
                <w:sz w:val="20"/>
                <w:szCs w:val="20"/>
              </w:rPr>
              <w:t>X</w:t>
            </w:r>
          </w:p>
        </w:tc>
        <w:tc>
          <w:tcPr>
            <w:tcW w:w="186" w:type="pct"/>
            <w:gridSpan w:val="2"/>
          </w:tcPr>
          <w:p w14:paraId="4147DE54" w14:textId="77777777" w:rsidR="00930A00" w:rsidRPr="00B93439" w:rsidRDefault="00930A00" w:rsidP="00930A00">
            <w:pPr>
              <w:jc w:val="center"/>
              <w:rPr>
                <w:rFonts w:cs="Open Sans"/>
                <w:sz w:val="20"/>
                <w:szCs w:val="20"/>
              </w:rPr>
            </w:pPr>
          </w:p>
        </w:tc>
        <w:tc>
          <w:tcPr>
            <w:tcW w:w="1763" w:type="pct"/>
          </w:tcPr>
          <w:p w14:paraId="7D2900C6" w14:textId="74B7DE88" w:rsidR="00930A00" w:rsidRPr="00B93439" w:rsidRDefault="00EC7511" w:rsidP="00930A00">
            <w:pPr>
              <w:rPr>
                <w:rFonts w:cs="Open Sans"/>
                <w:sz w:val="20"/>
                <w:szCs w:val="20"/>
              </w:rPr>
            </w:pPr>
            <w:r>
              <w:rPr>
                <w:rFonts w:cs="Open Sans"/>
                <w:sz w:val="20"/>
                <w:szCs w:val="20"/>
              </w:rPr>
              <w:t>Chapter 7, Lesson 5</w:t>
            </w:r>
          </w:p>
        </w:tc>
      </w:tr>
      <w:tr w:rsidR="00930A00" w:rsidRPr="00B93439" w14:paraId="2BDF13D5" w14:textId="77777777" w:rsidTr="00136C59">
        <w:trPr>
          <w:cantSplit/>
          <w:trHeight w:val="1080"/>
          <w:jc w:val="center"/>
        </w:trPr>
        <w:tc>
          <w:tcPr>
            <w:tcW w:w="383" w:type="pct"/>
            <w:vAlign w:val="center"/>
          </w:tcPr>
          <w:p w14:paraId="564628F6" w14:textId="05228AC3" w:rsidR="00930A00" w:rsidRDefault="00930A00" w:rsidP="00930A00">
            <w:pPr>
              <w:ind w:left="-120" w:right="-46"/>
              <w:jc w:val="center"/>
              <w:rPr>
                <w:rFonts w:cs="Open Sans"/>
                <w:color w:val="000000"/>
                <w:sz w:val="20"/>
                <w:szCs w:val="20"/>
              </w:rPr>
            </w:pPr>
            <w:r>
              <w:rPr>
                <w:rFonts w:cs="Open Sans"/>
                <w:color w:val="000000"/>
                <w:sz w:val="20"/>
                <w:szCs w:val="20"/>
              </w:rPr>
              <w:t>E.42</w:t>
            </w:r>
          </w:p>
        </w:tc>
        <w:tc>
          <w:tcPr>
            <w:tcW w:w="2470" w:type="pct"/>
            <w:gridSpan w:val="6"/>
            <w:tcBorders>
              <w:right w:val="single" w:sz="12" w:space="0" w:color="auto"/>
            </w:tcBorders>
            <w:vAlign w:val="center"/>
          </w:tcPr>
          <w:p w14:paraId="5C9E48B8" w14:textId="58291E8B" w:rsidR="00930A00" w:rsidRPr="00930A00" w:rsidRDefault="00930A00" w:rsidP="00930A00">
            <w:pPr>
              <w:ind w:left="-39"/>
              <w:rPr>
                <w:rFonts w:cs="Open Sans"/>
                <w:color w:val="000000"/>
                <w:sz w:val="20"/>
                <w:szCs w:val="20"/>
              </w:rPr>
            </w:pPr>
            <w:r w:rsidRPr="00930A00">
              <w:rPr>
                <w:rFonts w:eastAsia="Cambria"/>
                <w:sz w:val="20"/>
                <w:szCs w:val="20"/>
              </w:rPr>
              <w:t xml:space="preserve">Explain the role of banks and other financial institutions in the U.S. economy. </w:t>
            </w:r>
          </w:p>
        </w:tc>
        <w:tc>
          <w:tcPr>
            <w:tcW w:w="198" w:type="pct"/>
            <w:gridSpan w:val="2"/>
            <w:tcBorders>
              <w:left w:val="single" w:sz="12" w:space="0" w:color="auto"/>
            </w:tcBorders>
          </w:tcPr>
          <w:p w14:paraId="3F58B580" w14:textId="386B1948" w:rsidR="00930A00" w:rsidRPr="00B93439" w:rsidRDefault="00EC7511" w:rsidP="00930A00">
            <w:pPr>
              <w:jc w:val="center"/>
              <w:rPr>
                <w:rFonts w:cs="Open Sans"/>
                <w:sz w:val="20"/>
                <w:szCs w:val="20"/>
              </w:rPr>
            </w:pPr>
            <w:r>
              <w:rPr>
                <w:rFonts w:cs="Open Sans"/>
                <w:sz w:val="20"/>
                <w:szCs w:val="20"/>
              </w:rPr>
              <w:t>X</w:t>
            </w:r>
          </w:p>
        </w:tc>
        <w:tc>
          <w:tcPr>
            <w:tcW w:w="186" w:type="pct"/>
            <w:gridSpan w:val="2"/>
          </w:tcPr>
          <w:p w14:paraId="4937D69A" w14:textId="77777777" w:rsidR="00930A00" w:rsidRPr="00B93439" w:rsidRDefault="00930A00" w:rsidP="00930A00">
            <w:pPr>
              <w:jc w:val="center"/>
              <w:rPr>
                <w:rFonts w:cs="Open Sans"/>
                <w:sz w:val="20"/>
                <w:szCs w:val="20"/>
              </w:rPr>
            </w:pPr>
          </w:p>
        </w:tc>
        <w:tc>
          <w:tcPr>
            <w:tcW w:w="1763" w:type="pct"/>
          </w:tcPr>
          <w:p w14:paraId="7E30A962" w14:textId="49470385" w:rsidR="00930A00" w:rsidRPr="00B93439" w:rsidRDefault="00EC7511" w:rsidP="00930A00">
            <w:pPr>
              <w:rPr>
                <w:rFonts w:cs="Open Sans"/>
                <w:sz w:val="20"/>
                <w:szCs w:val="20"/>
              </w:rPr>
            </w:pPr>
            <w:r>
              <w:rPr>
                <w:rFonts w:cs="Open Sans"/>
                <w:sz w:val="20"/>
                <w:szCs w:val="20"/>
              </w:rPr>
              <w:t>Chapter 6, Lesson 2</w:t>
            </w:r>
          </w:p>
        </w:tc>
      </w:tr>
      <w:tr w:rsidR="00930A00" w:rsidRPr="00B93439" w14:paraId="6B917DED" w14:textId="77777777" w:rsidTr="00136C59">
        <w:trPr>
          <w:cantSplit/>
          <w:trHeight w:val="1080"/>
          <w:jc w:val="center"/>
        </w:trPr>
        <w:tc>
          <w:tcPr>
            <w:tcW w:w="383" w:type="pct"/>
            <w:vAlign w:val="center"/>
          </w:tcPr>
          <w:p w14:paraId="28089657" w14:textId="19321A4F" w:rsidR="00930A00" w:rsidRDefault="00930A00" w:rsidP="00930A00">
            <w:pPr>
              <w:ind w:left="-120" w:right="-46"/>
              <w:jc w:val="center"/>
              <w:rPr>
                <w:rFonts w:cs="Open Sans"/>
                <w:color w:val="000000"/>
                <w:sz w:val="20"/>
                <w:szCs w:val="20"/>
              </w:rPr>
            </w:pPr>
            <w:r>
              <w:rPr>
                <w:rFonts w:cs="Open Sans"/>
                <w:color w:val="000000"/>
                <w:sz w:val="20"/>
                <w:szCs w:val="20"/>
              </w:rPr>
              <w:t>E.43</w:t>
            </w:r>
          </w:p>
        </w:tc>
        <w:tc>
          <w:tcPr>
            <w:tcW w:w="2470" w:type="pct"/>
            <w:gridSpan w:val="6"/>
            <w:tcBorders>
              <w:right w:val="single" w:sz="12" w:space="0" w:color="auto"/>
            </w:tcBorders>
            <w:vAlign w:val="center"/>
          </w:tcPr>
          <w:p w14:paraId="6C7C57C7" w14:textId="3C85AC9D" w:rsidR="00930A00" w:rsidRPr="00930A00" w:rsidRDefault="00930A00" w:rsidP="00930A00">
            <w:pPr>
              <w:ind w:left="-39"/>
              <w:rPr>
                <w:sz w:val="20"/>
                <w:szCs w:val="20"/>
                <w:highlight w:val="white"/>
              </w:rPr>
            </w:pPr>
            <w:r w:rsidRPr="00930A00">
              <w:rPr>
                <w:sz w:val="20"/>
                <w:szCs w:val="20"/>
              </w:rPr>
              <w:t>Differentiate between different types of unemployment (e.g., structural, functional, seasonal, underemployment, and cyclical).</w:t>
            </w:r>
          </w:p>
        </w:tc>
        <w:tc>
          <w:tcPr>
            <w:tcW w:w="198" w:type="pct"/>
            <w:gridSpan w:val="2"/>
            <w:tcBorders>
              <w:left w:val="single" w:sz="12" w:space="0" w:color="auto"/>
            </w:tcBorders>
          </w:tcPr>
          <w:p w14:paraId="794054C4" w14:textId="0D3C2BE4" w:rsidR="00930A00" w:rsidRPr="00B93439" w:rsidRDefault="00EC7511" w:rsidP="00930A00">
            <w:pPr>
              <w:jc w:val="center"/>
              <w:rPr>
                <w:rFonts w:cs="Open Sans"/>
                <w:sz w:val="20"/>
                <w:szCs w:val="20"/>
              </w:rPr>
            </w:pPr>
            <w:r>
              <w:rPr>
                <w:rFonts w:cs="Open Sans"/>
                <w:sz w:val="20"/>
                <w:szCs w:val="20"/>
              </w:rPr>
              <w:t>X</w:t>
            </w:r>
          </w:p>
        </w:tc>
        <w:tc>
          <w:tcPr>
            <w:tcW w:w="186" w:type="pct"/>
            <w:gridSpan w:val="2"/>
          </w:tcPr>
          <w:p w14:paraId="3400DD90" w14:textId="77777777" w:rsidR="00930A00" w:rsidRPr="00B93439" w:rsidRDefault="00930A00" w:rsidP="00930A00">
            <w:pPr>
              <w:jc w:val="center"/>
              <w:rPr>
                <w:rFonts w:cs="Open Sans"/>
                <w:sz w:val="20"/>
                <w:szCs w:val="20"/>
              </w:rPr>
            </w:pPr>
          </w:p>
        </w:tc>
        <w:tc>
          <w:tcPr>
            <w:tcW w:w="1763" w:type="pct"/>
          </w:tcPr>
          <w:p w14:paraId="2040A89E" w14:textId="1C08C89F" w:rsidR="00930A00" w:rsidRPr="00B93439" w:rsidRDefault="00EC7511" w:rsidP="00930A00">
            <w:pPr>
              <w:rPr>
                <w:rFonts w:cs="Open Sans"/>
                <w:sz w:val="20"/>
                <w:szCs w:val="20"/>
              </w:rPr>
            </w:pPr>
            <w:r>
              <w:rPr>
                <w:rFonts w:cs="Open Sans"/>
                <w:sz w:val="20"/>
                <w:szCs w:val="20"/>
              </w:rPr>
              <w:t>Chapter 7, Lesson 4</w:t>
            </w:r>
          </w:p>
        </w:tc>
      </w:tr>
      <w:tr w:rsidR="00930A00" w:rsidRPr="00B93439" w14:paraId="054F8258" w14:textId="77777777" w:rsidTr="00136C59">
        <w:trPr>
          <w:cantSplit/>
          <w:trHeight w:val="1080"/>
          <w:jc w:val="center"/>
        </w:trPr>
        <w:tc>
          <w:tcPr>
            <w:tcW w:w="383" w:type="pct"/>
            <w:vAlign w:val="center"/>
          </w:tcPr>
          <w:p w14:paraId="366556DF" w14:textId="56481A12" w:rsidR="00930A00" w:rsidRDefault="00930A00" w:rsidP="00930A00">
            <w:pPr>
              <w:ind w:left="-120" w:right="-46"/>
              <w:jc w:val="center"/>
              <w:rPr>
                <w:rFonts w:cs="Open Sans"/>
                <w:color w:val="000000"/>
                <w:sz w:val="20"/>
                <w:szCs w:val="20"/>
              </w:rPr>
            </w:pPr>
            <w:r>
              <w:rPr>
                <w:rFonts w:cs="Open Sans"/>
                <w:color w:val="000000"/>
                <w:sz w:val="20"/>
                <w:szCs w:val="20"/>
              </w:rPr>
              <w:t>E.44</w:t>
            </w:r>
          </w:p>
        </w:tc>
        <w:tc>
          <w:tcPr>
            <w:tcW w:w="2470" w:type="pct"/>
            <w:gridSpan w:val="6"/>
            <w:tcBorders>
              <w:right w:val="single" w:sz="12" w:space="0" w:color="auto"/>
            </w:tcBorders>
            <w:vAlign w:val="center"/>
          </w:tcPr>
          <w:p w14:paraId="68C26CD2" w14:textId="6F3BCF03" w:rsidR="00930A00" w:rsidRPr="00930A00" w:rsidRDefault="00930A00" w:rsidP="00930A00">
            <w:pPr>
              <w:ind w:left="-39"/>
              <w:rPr>
                <w:sz w:val="20"/>
                <w:szCs w:val="20"/>
                <w:highlight w:val="white"/>
              </w:rPr>
            </w:pPr>
            <w:r w:rsidRPr="00930A00">
              <w:rPr>
                <w:sz w:val="20"/>
                <w:szCs w:val="20"/>
              </w:rPr>
              <w:t xml:space="preserve">Describe the impact of investment and consumer debt as it relates to the national economy. </w:t>
            </w:r>
          </w:p>
        </w:tc>
        <w:tc>
          <w:tcPr>
            <w:tcW w:w="198" w:type="pct"/>
            <w:gridSpan w:val="2"/>
            <w:tcBorders>
              <w:left w:val="single" w:sz="12" w:space="0" w:color="auto"/>
            </w:tcBorders>
          </w:tcPr>
          <w:p w14:paraId="05D59CE5" w14:textId="5508B724" w:rsidR="00930A00" w:rsidRPr="00B93439" w:rsidRDefault="00EC7511" w:rsidP="00930A00">
            <w:pPr>
              <w:jc w:val="center"/>
              <w:rPr>
                <w:rFonts w:cs="Open Sans"/>
                <w:sz w:val="20"/>
                <w:szCs w:val="20"/>
              </w:rPr>
            </w:pPr>
            <w:r>
              <w:rPr>
                <w:rFonts w:cs="Open Sans"/>
                <w:sz w:val="20"/>
                <w:szCs w:val="20"/>
              </w:rPr>
              <w:t>X</w:t>
            </w:r>
          </w:p>
        </w:tc>
        <w:tc>
          <w:tcPr>
            <w:tcW w:w="186" w:type="pct"/>
            <w:gridSpan w:val="2"/>
          </w:tcPr>
          <w:p w14:paraId="6EF0A02E" w14:textId="77777777" w:rsidR="00930A00" w:rsidRPr="00B93439" w:rsidRDefault="00930A00" w:rsidP="00930A00">
            <w:pPr>
              <w:jc w:val="center"/>
              <w:rPr>
                <w:rFonts w:cs="Open Sans"/>
                <w:sz w:val="20"/>
                <w:szCs w:val="20"/>
              </w:rPr>
            </w:pPr>
          </w:p>
        </w:tc>
        <w:tc>
          <w:tcPr>
            <w:tcW w:w="1763" w:type="pct"/>
          </w:tcPr>
          <w:p w14:paraId="203DFE3F" w14:textId="71827753" w:rsidR="00930A00" w:rsidRPr="00B93439" w:rsidRDefault="00EC7511" w:rsidP="00930A00">
            <w:pPr>
              <w:rPr>
                <w:rFonts w:cs="Open Sans"/>
                <w:sz w:val="20"/>
                <w:szCs w:val="20"/>
              </w:rPr>
            </w:pPr>
            <w:r>
              <w:rPr>
                <w:rFonts w:cs="Open Sans"/>
                <w:sz w:val="20"/>
                <w:szCs w:val="20"/>
              </w:rPr>
              <w:t>Chapter 6, Lesson 5</w:t>
            </w:r>
          </w:p>
        </w:tc>
      </w:tr>
      <w:tr w:rsidR="00930A00" w:rsidRPr="00E86DC6" w14:paraId="7B579080" w14:textId="77777777" w:rsidTr="00136C59">
        <w:trPr>
          <w:cantSplit/>
          <w:jc w:val="center"/>
        </w:trPr>
        <w:tc>
          <w:tcPr>
            <w:tcW w:w="2853" w:type="pct"/>
            <w:gridSpan w:val="7"/>
            <w:tcBorders>
              <w:right w:val="single" w:sz="12" w:space="0" w:color="auto"/>
            </w:tcBorders>
            <w:shd w:val="clear" w:color="auto" w:fill="D9D9D9" w:themeFill="background1" w:themeFillShade="D9"/>
            <w:vAlign w:val="center"/>
          </w:tcPr>
          <w:p w14:paraId="0CD1A543" w14:textId="2EE1804A" w:rsidR="00930A00" w:rsidRPr="00E86DC6" w:rsidRDefault="00930A00" w:rsidP="00136C59">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Trade</w:t>
            </w:r>
          </w:p>
        </w:tc>
        <w:tc>
          <w:tcPr>
            <w:tcW w:w="198" w:type="pct"/>
            <w:gridSpan w:val="2"/>
            <w:tcBorders>
              <w:left w:val="single" w:sz="12" w:space="0" w:color="auto"/>
            </w:tcBorders>
            <w:shd w:val="clear" w:color="auto" w:fill="D9D9D9" w:themeFill="background1" w:themeFillShade="D9"/>
          </w:tcPr>
          <w:p w14:paraId="61BDA9F2" w14:textId="77777777" w:rsidR="00930A00" w:rsidRPr="00E86DC6" w:rsidRDefault="00930A00" w:rsidP="00136C59">
            <w:pPr>
              <w:jc w:val="center"/>
              <w:rPr>
                <w:rFonts w:cs="Open Sans"/>
                <w:b/>
                <w:sz w:val="20"/>
                <w:szCs w:val="20"/>
              </w:rPr>
            </w:pPr>
            <w:r w:rsidRPr="00E86DC6">
              <w:rPr>
                <w:rFonts w:cs="Open Sans"/>
                <w:b/>
                <w:sz w:val="20"/>
                <w:szCs w:val="20"/>
              </w:rPr>
              <w:t>Yes</w:t>
            </w:r>
          </w:p>
        </w:tc>
        <w:tc>
          <w:tcPr>
            <w:tcW w:w="186" w:type="pct"/>
            <w:gridSpan w:val="2"/>
            <w:shd w:val="clear" w:color="auto" w:fill="D9D9D9" w:themeFill="background1" w:themeFillShade="D9"/>
          </w:tcPr>
          <w:p w14:paraId="442D8201" w14:textId="77777777" w:rsidR="00930A00" w:rsidRPr="00E86DC6" w:rsidRDefault="00930A00" w:rsidP="00136C59">
            <w:pPr>
              <w:jc w:val="center"/>
              <w:rPr>
                <w:rFonts w:cs="Open Sans"/>
                <w:b/>
                <w:sz w:val="20"/>
                <w:szCs w:val="20"/>
              </w:rPr>
            </w:pPr>
            <w:r w:rsidRPr="00E86DC6">
              <w:rPr>
                <w:rFonts w:cs="Open Sans"/>
                <w:b/>
                <w:sz w:val="20"/>
                <w:szCs w:val="20"/>
              </w:rPr>
              <w:t>No</w:t>
            </w:r>
          </w:p>
        </w:tc>
        <w:tc>
          <w:tcPr>
            <w:tcW w:w="1763" w:type="pct"/>
            <w:shd w:val="clear" w:color="auto" w:fill="D9D9D9" w:themeFill="background1" w:themeFillShade="D9"/>
          </w:tcPr>
          <w:p w14:paraId="20E13915" w14:textId="77777777" w:rsidR="00930A00" w:rsidRPr="00E86DC6" w:rsidRDefault="00930A00" w:rsidP="00136C59">
            <w:pPr>
              <w:rPr>
                <w:rFonts w:cs="Open Sans"/>
                <w:b/>
                <w:sz w:val="20"/>
                <w:szCs w:val="20"/>
              </w:rPr>
            </w:pPr>
            <w:r w:rsidRPr="00E86DC6">
              <w:rPr>
                <w:rFonts w:cs="Open Sans"/>
                <w:b/>
                <w:sz w:val="20"/>
                <w:szCs w:val="20"/>
              </w:rPr>
              <w:t>Evidence (e.g., page numbers and/or examples of inclusion)</w:t>
            </w:r>
          </w:p>
        </w:tc>
      </w:tr>
      <w:tr w:rsidR="00930A00" w:rsidRPr="00E86DC6" w14:paraId="22B96C70" w14:textId="77777777" w:rsidTr="00136C59">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694F6F57" w14:textId="77777777" w:rsidR="00930A00" w:rsidRPr="00A20B0F" w:rsidRDefault="00930A00" w:rsidP="00136C59">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0" w:type="pct"/>
            <w:gridSpan w:val="6"/>
            <w:tcBorders>
              <w:left w:val="single" w:sz="4" w:space="0" w:color="auto"/>
              <w:right w:val="single" w:sz="12" w:space="0" w:color="auto"/>
            </w:tcBorders>
            <w:shd w:val="clear" w:color="auto" w:fill="F2F2F2" w:themeFill="background1" w:themeFillShade="F2"/>
            <w:vAlign w:val="center"/>
          </w:tcPr>
          <w:p w14:paraId="276F4BBA" w14:textId="77777777" w:rsidR="00930A00" w:rsidRPr="00A20B0F" w:rsidRDefault="00930A00" w:rsidP="00136C59">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73B8E05B" w14:textId="77777777" w:rsidR="00930A00" w:rsidRPr="00E86DC6" w:rsidRDefault="00930A00" w:rsidP="00136C59">
            <w:pPr>
              <w:jc w:val="center"/>
              <w:rPr>
                <w:rFonts w:cs="Open Sans"/>
                <w:b/>
                <w:sz w:val="20"/>
                <w:szCs w:val="20"/>
              </w:rPr>
            </w:pPr>
          </w:p>
        </w:tc>
        <w:tc>
          <w:tcPr>
            <w:tcW w:w="186" w:type="pct"/>
            <w:gridSpan w:val="2"/>
            <w:shd w:val="clear" w:color="auto" w:fill="F2F2F2" w:themeFill="background1" w:themeFillShade="F2"/>
            <w:vAlign w:val="center"/>
          </w:tcPr>
          <w:p w14:paraId="1683EF55" w14:textId="77777777" w:rsidR="00930A00" w:rsidRPr="00E86DC6" w:rsidRDefault="00930A00" w:rsidP="00136C59">
            <w:pPr>
              <w:jc w:val="center"/>
              <w:rPr>
                <w:rFonts w:cs="Open Sans"/>
                <w:b/>
                <w:sz w:val="20"/>
                <w:szCs w:val="20"/>
              </w:rPr>
            </w:pPr>
          </w:p>
        </w:tc>
        <w:tc>
          <w:tcPr>
            <w:tcW w:w="1763" w:type="pct"/>
            <w:shd w:val="clear" w:color="auto" w:fill="F2F2F2" w:themeFill="background1" w:themeFillShade="F2"/>
            <w:vAlign w:val="center"/>
          </w:tcPr>
          <w:p w14:paraId="5E81557C" w14:textId="77777777" w:rsidR="00930A00" w:rsidRPr="00E86DC6" w:rsidRDefault="00930A00" w:rsidP="00136C59">
            <w:pPr>
              <w:jc w:val="center"/>
              <w:rPr>
                <w:rFonts w:cs="Open Sans"/>
                <w:b/>
                <w:sz w:val="20"/>
                <w:szCs w:val="20"/>
              </w:rPr>
            </w:pPr>
          </w:p>
        </w:tc>
      </w:tr>
      <w:tr w:rsidR="00930A00" w:rsidRPr="00B93439" w14:paraId="3289FAC4" w14:textId="77777777" w:rsidTr="00136C59">
        <w:trPr>
          <w:cantSplit/>
          <w:trHeight w:val="1080"/>
          <w:jc w:val="center"/>
        </w:trPr>
        <w:tc>
          <w:tcPr>
            <w:tcW w:w="383" w:type="pct"/>
            <w:vAlign w:val="center"/>
          </w:tcPr>
          <w:p w14:paraId="60D29B28" w14:textId="2D6DC45D" w:rsidR="00930A00" w:rsidRPr="00930A00" w:rsidRDefault="00930A00" w:rsidP="00136C59">
            <w:pPr>
              <w:ind w:left="-120" w:right="-46"/>
              <w:jc w:val="center"/>
              <w:rPr>
                <w:rFonts w:cs="Open Sans"/>
                <w:color w:val="000000"/>
                <w:sz w:val="20"/>
                <w:szCs w:val="20"/>
              </w:rPr>
            </w:pPr>
            <w:r w:rsidRPr="00930A00">
              <w:rPr>
                <w:rFonts w:cs="Open Sans"/>
                <w:color w:val="000000"/>
                <w:sz w:val="20"/>
                <w:szCs w:val="20"/>
              </w:rPr>
              <w:t>E.45</w:t>
            </w:r>
          </w:p>
        </w:tc>
        <w:tc>
          <w:tcPr>
            <w:tcW w:w="2470" w:type="pct"/>
            <w:gridSpan w:val="6"/>
            <w:tcBorders>
              <w:right w:val="single" w:sz="12" w:space="0" w:color="auto"/>
            </w:tcBorders>
            <w:vAlign w:val="center"/>
          </w:tcPr>
          <w:p w14:paraId="0A974040" w14:textId="744210AE" w:rsidR="00930A00" w:rsidRPr="00930A00" w:rsidRDefault="00930A00" w:rsidP="00930A00">
            <w:pPr>
              <w:ind w:left="-39"/>
              <w:rPr>
                <w:sz w:val="20"/>
                <w:szCs w:val="20"/>
                <w:highlight w:val="white"/>
              </w:rPr>
            </w:pPr>
            <w:r w:rsidRPr="00930A00">
              <w:rPr>
                <w:rFonts w:eastAsia="Cambria"/>
                <w:sz w:val="20"/>
                <w:szCs w:val="20"/>
              </w:rPr>
              <w:t>Explain the benefits of trade among individuals, regions, and countries.</w:t>
            </w:r>
          </w:p>
        </w:tc>
        <w:tc>
          <w:tcPr>
            <w:tcW w:w="198" w:type="pct"/>
            <w:gridSpan w:val="2"/>
            <w:tcBorders>
              <w:left w:val="single" w:sz="12" w:space="0" w:color="auto"/>
            </w:tcBorders>
          </w:tcPr>
          <w:p w14:paraId="67888E3F" w14:textId="0B46D0C7" w:rsidR="00930A00" w:rsidRPr="00B93439" w:rsidRDefault="00EC7511" w:rsidP="00136C59">
            <w:pPr>
              <w:jc w:val="center"/>
              <w:rPr>
                <w:rFonts w:cs="Open Sans"/>
                <w:sz w:val="20"/>
                <w:szCs w:val="20"/>
              </w:rPr>
            </w:pPr>
            <w:r>
              <w:rPr>
                <w:rFonts w:cs="Open Sans"/>
                <w:sz w:val="20"/>
                <w:szCs w:val="20"/>
              </w:rPr>
              <w:t>X</w:t>
            </w:r>
          </w:p>
        </w:tc>
        <w:tc>
          <w:tcPr>
            <w:tcW w:w="186" w:type="pct"/>
            <w:gridSpan w:val="2"/>
          </w:tcPr>
          <w:p w14:paraId="7CC5ED29" w14:textId="63348130" w:rsidR="00930A00" w:rsidRPr="00B93439" w:rsidRDefault="00930A00" w:rsidP="00136C59">
            <w:pPr>
              <w:jc w:val="center"/>
              <w:rPr>
                <w:rFonts w:cs="Open Sans"/>
                <w:sz w:val="20"/>
                <w:szCs w:val="20"/>
              </w:rPr>
            </w:pPr>
          </w:p>
        </w:tc>
        <w:tc>
          <w:tcPr>
            <w:tcW w:w="1763" w:type="pct"/>
          </w:tcPr>
          <w:p w14:paraId="4BF0791F" w14:textId="77777777" w:rsidR="00930A00" w:rsidRDefault="00EC7511" w:rsidP="00136C59">
            <w:pPr>
              <w:rPr>
                <w:rFonts w:cs="Open Sans"/>
                <w:sz w:val="20"/>
                <w:szCs w:val="20"/>
              </w:rPr>
            </w:pPr>
            <w:r>
              <w:rPr>
                <w:rFonts w:cs="Open Sans"/>
                <w:sz w:val="20"/>
                <w:szCs w:val="20"/>
              </w:rPr>
              <w:t>Chapter 10, Lesson 1</w:t>
            </w:r>
          </w:p>
          <w:p w14:paraId="50283BC6" w14:textId="6B308DD3" w:rsidR="00EC7511" w:rsidRPr="00B93439" w:rsidRDefault="00EC7511" w:rsidP="00136C59">
            <w:pPr>
              <w:rPr>
                <w:rFonts w:cs="Open Sans"/>
                <w:sz w:val="20"/>
                <w:szCs w:val="20"/>
              </w:rPr>
            </w:pPr>
            <w:r>
              <w:rPr>
                <w:rFonts w:cs="Open Sans"/>
                <w:sz w:val="20"/>
                <w:szCs w:val="20"/>
              </w:rPr>
              <w:t>This section really needs additional support for how individuals benefit from trade</w:t>
            </w:r>
          </w:p>
        </w:tc>
      </w:tr>
      <w:tr w:rsidR="00930A00" w:rsidRPr="00930A00" w14:paraId="69D693EB" w14:textId="77777777" w:rsidTr="00930A00">
        <w:trPr>
          <w:cantSplit/>
          <w:trHeight w:val="917"/>
          <w:jc w:val="center"/>
        </w:trPr>
        <w:tc>
          <w:tcPr>
            <w:tcW w:w="5000" w:type="pct"/>
            <w:gridSpan w:val="12"/>
            <w:vAlign w:val="center"/>
          </w:tcPr>
          <w:p w14:paraId="7265F0E4" w14:textId="77777777" w:rsidR="00930A00" w:rsidRPr="00696C58" w:rsidRDefault="00930A00"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50FBBF" w14:textId="0C10BFE6" w:rsidR="00930A00" w:rsidRPr="00930A00" w:rsidRDefault="00930A00" w:rsidP="00930A00">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30A00" w:rsidRPr="00B93439" w14:paraId="1FFF6CAC" w14:textId="77777777" w:rsidTr="00136C59">
        <w:trPr>
          <w:cantSplit/>
          <w:trHeight w:val="1080"/>
          <w:jc w:val="center"/>
        </w:trPr>
        <w:tc>
          <w:tcPr>
            <w:tcW w:w="383" w:type="pct"/>
            <w:vAlign w:val="center"/>
          </w:tcPr>
          <w:p w14:paraId="010B9593" w14:textId="47BDA3AD" w:rsidR="00930A00" w:rsidRDefault="00930A00" w:rsidP="00930A00">
            <w:pPr>
              <w:ind w:left="-120" w:right="-46"/>
              <w:jc w:val="center"/>
              <w:rPr>
                <w:rFonts w:cs="Open Sans"/>
                <w:color w:val="000000"/>
                <w:sz w:val="20"/>
                <w:szCs w:val="20"/>
              </w:rPr>
            </w:pPr>
            <w:r>
              <w:rPr>
                <w:rFonts w:cs="Open Sans"/>
                <w:color w:val="000000"/>
                <w:sz w:val="20"/>
                <w:szCs w:val="20"/>
              </w:rPr>
              <w:t>E.46</w:t>
            </w:r>
          </w:p>
        </w:tc>
        <w:tc>
          <w:tcPr>
            <w:tcW w:w="2470" w:type="pct"/>
            <w:gridSpan w:val="6"/>
            <w:tcBorders>
              <w:right w:val="single" w:sz="12" w:space="0" w:color="auto"/>
            </w:tcBorders>
            <w:vAlign w:val="center"/>
          </w:tcPr>
          <w:p w14:paraId="3475D669" w14:textId="4CD68959" w:rsidR="00930A00" w:rsidRPr="00930A00" w:rsidRDefault="00930A00" w:rsidP="00930A00">
            <w:pPr>
              <w:ind w:left="-39"/>
              <w:rPr>
                <w:rFonts w:cs="Open Sans"/>
                <w:color w:val="000000"/>
                <w:sz w:val="20"/>
                <w:szCs w:val="20"/>
              </w:rPr>
            </w:pPr>
            <w:r w:rsidRPr="00930A00">
              <w:rPr>
                <w:sz w:val="20"/>
                <w:szCs w:val="20"/>
              </w:rPr>
              <w:t xml:space="preserve">Define and distinguish between absolute and comparative advantage, and explain how most trade occurs because of a comparative advantage. </w:t>
            </w:r>
          </w:p>
        </w:tc>
        <w:tc>
          <w:tcPr>
            <w:tcW w:w="198" w:type="pct"/>
            <w:gridSpan w:val="2"/>
            <w:tcBorders>
              <w:left w:val="single" w:sz="12" w:space="0" w:color="auto"/>
            </w:tcBorders>
          </w:tcPr>
          <w:p w14:paraId="27AF41DB" w14:textId="0E56BE86" w:rsidR="00930A00" w:rsidRPr="00B93439" w:rsidRDefault="00440AAA" w:rsidP="00930A00">
            <w:pPr>
              <w:jc w:val="center"/>
              <w:rPr>
                <w:rFonts w:cs="Open Sans"/>
                <w:sz w:val="20"/>
                <w:szCs w:val="20"/>
              </w:rPr>
            </w:pPr>
            <w:r>
              <w:rPr>
                <w:rFonts w:cs="Open Sans"/>
                <w:sz w:val="20"/>
                <w:szCs w:val="20"/>
              </w:rPr>
              <w:t>X</w:t>
            </w:r>
          </w:p>
        </w:tc>
        <w:tc>
          <w:tcPr>
            <w:tcW w:w="186" w:type="pct"/>
            <w:gridSpan w:val="2"/>
          </w:tcPr>
          <w:p w14:paraId="097E2705" w14:textId="77777777" w:rsidR="00930A00" w:rsidRPr="00B93439" w:rsidRDefault="00930A00" w:rsidP="00930A00">
            <w:pPr>
              <w:jc w:val="center"/>
              <w:rPr>
                <w:rFonts w:cs="Open Sans"/>
                <w:sz w:val="20"/>
                <w:szCs w:val="20"/>
              </w:rPr>
            </w:pPr>
          </w:p>
        </w:tc>
        <w:tc>
          <w:tcPr>
            <w:tcW w:w="1763" w:type="pct"/>
          </w:tcPr>
          <w:p w14:paraId="47ABAC57" w14:textId="5D01614A" w:rsidR="00930A00" w:rsidRPr="00B93439" w:rsidRDefault="00440AAA" w:rsidP="00930A00">
            <w:pPr>
              <w:rPr>
                <w:rFonts w:cs="Open Sans"/>
                <w:sz w:val="20"/>
                <w:szCs w:val="20"/>
              </w:rPr>
            </w:pPr>
            <w:r>
              <w:rPr>
                <w:rFonts w:cs="Open Sans"/>
                <w:sz w:val="20"/>
                <w:szCs w:val="20"/>
              </w:rPr>
              <w:t>Chapter 10, Lesson 1</w:t>
            </w:r>
          </w:p>
        </w:tc>
      </w:tr>
      <w:tr w:rsidR="00930A00" w:rsidRPr="00B93439" w14:paraId="4BB227F8" w14:textId="77777777" w:rsidTr="00136C59">
        <w:trPr>
          <w:cantSplit/>
          <w:trHeight w:val="1080"/>
          <w:jc w:val="center"/>
        </w:trPr>
        <w:tc>
          <w:tcPr>
            <w:tcW w:w="383" w:type="pct"/>
            <w:vAlign w:val="center"/>
          </w:tcPr>
          <w:p w14:paraId="24F8C339" w14:textId="513CF3DF" w:rsidR="00930A00" w:rsidRDefault="00930A00" w:rsidP="00930A00">
            <w:pPr>
              <w:ind w:left="-120" w:right="-46"/>
              <w:jc w:val="center"/>
              <w:rPr>
                <w:rFonts w:cs="Open Sans"/>
                <w:color w:val="000000"/>
                <w:sz w:val="20"/>
                <w:szCs w:val="20"/>
              </w:rPr>
            </w:pPr>
            <w:r>
              <w:rPr>
                <w:rFonts w:cs="Open Sans"/>
                <w:color w:val="000000"/>
                <w:sz w:val="20"/>
                <w:szCs w:val="20"/>
              </w:rPr>
              <w:t>E.47</w:t>
            </w:r>
          </w:p>
        </w:tc>
        <w:tc>
          <w:tcPr>
            <w:tcW w:w="2470" w:type="pct"/>
            <w:gridSpan w:val="6"/>
            <w:tcBorders>
              <w:right w:val="single" w:sz="12" w:space="0" w:color="auto"/>
            </w:tcBorders>
            <w:vAlign w:val="center"/>
          </w:tcPr>
          <w:p w14:paraId="76663925" w14:textId="5D5FE835" w:rsidR="00930A00" w:rsidRPr="00930A00" w:rsidRDefault="00930A00" w:rsidP="00930A00">
            <w:pPr>
              <w:ind w:left="-39"/>
              <w:rPr>
                <w:rFonts w:cs="Open Sans"/>
                <w:color w:val="000000"/>
                <w:sz w:val="20"/>
                <w:szCs w:val="20"/>
              </w:rPr>
            </w:pPr>
            <w:r w:rsidRPr="00930A00">
              <w:rPr>
                <w:sz w:val="20"/>
                <w:szCs w:val="20"/>
                <w:highlight w:val="white"/>
              </w:rPr>
              <w:t>Describe causes and consequences of trade barriers (e.g., quotas, tariffs, and subsidies) on consumers and producers.</w:t>
            </w:r>
          </w:p>
        </w:tc>
        <w:tc>
          <w:tcPr>
            <w:tcW w:w="198" w:type="pct"/>
            <w:gridSpan w:val="2"/>
            <w:tcBorders>
              <w:left w:val="single" w:sz="12" w:space="0" w:color="auto"/>
            </w:tcBorders>
          </w:tcPr>
          <w:p w14:paraId="4AAB3FAB" w14:textId="1917CADF" w:rsidR="00930A00" w:rsidRPr="00B93439" w:rsidRDefault="004741B8" w:rsidP="00930A00">
            <w:pPr>
              <w:jc w:val="center"/>
              <w:rPr>
                <w:rFonts w:cs="Open Sans"/>
                <w:sz w:val="20"/>
                <w:szCs w:val="20"/>
              </w:rPr>
            </w:pPr>
            <w:r>
              <w:rPr>
                <w:rFonts w:cs="Open Sans"/>
                <w:sz w:val="20"/>
                <w:szCs w:val="20"/>
              </w:rPr>
              <w:t>X</w:t>
            </w:r>
          </w:p>
        </w:tc>
        <w:tc>
          <w:tcPr>
            <w:tcW w:w="186" w:type="pct"/>
            <w:gridSpan w:val="2"/>
          </w:tcPr>
          <w:p w14:paraId="26B66D72" w14:textId="77777777" w:rsidR="00930A00" w:rsidRPr="00B93439" w:rsidRDefault="00930A00" w:rsidP="00930A00">
            <w:pPr>
              <w:jc w:val="center"/>
              <w:rPr>
                <w:rFonts w:cs="Open Sans"/>
                <w:sz w:val="20"/>
                <w:szCs w:val="20"/>
              </w:rPr>
            </w:pPr>
          </w:p>
        </w:tc>
        <w:tc>
          <w:tcPr>
            <w:tcW w:w="1763" w:type="pct"/>
          </w:tcPr>
          <w:p w14:paraId="3F917E96" w14:textId="512FD0E8" w:rsidR="00930A00" w:rsidRPr="00B93439" w:rsidRDefault="004741B8" w:rsidP="00930A00">
            <w:pPr>
              <w:rPr>
                <w:rFonts w:cs="Open Sans"/>
                <w:sz w:val="20"/>
                <w:szCs w:val="20"/>
              </w:rPr>
            </w:pPr>
            <w:r>
              <w:rPr>
                <w:rFonts w:cs="Open Sans"/>
                <w:sz w:val="20"/>
                <w:szCs w:val="20"/>
              </w:rPr>
              <w:t>Chapter 10, Lesson 2</w:t>
            </w:r>
          </w:p>
        </w:tc>
      </w:tr>
      <w:tr w:rsidR="00930A00" w:rsidRPr="00B93439" w14:paraId="0D15FA50" w14:textId="77777777" w:rsidTr="00136C59">
        <w:trPr>
          <w:cantSplit/>
          <w:trHeight w:val="1080"/>
          <w:jc w:val="center"/>
        </w:trPr>
        <w:tc>
          <w:tcPr>
            <w:tcW w:w="383" w:type="pct"/>
            <w:vAlign w:val="center"/>
          </w:tcPr>
          <w:p w14:paraId="0CB42904" w14:textId="2A648B8D" w:rsidR="00930A00" w:rsidRDefault="00930A00" w:rsidP="00930A00">
            <w:pPr>
              <w:ind w:left="-120" w:right="-46"/>
              <w:jc w:val="center"/>
              <w:rPr>
                <w:rFonts w:cs="Open Sans"/>
                <w:color w:val="000000"/>
                <w:sz w:val="20"/>
                <w:szCs w:val="20"/>
              </w:rPr>
            </w:pPr>
            <w:r>
              <w:rPr>
                <w:rFonts w:cs="Open Sans"/>
                <w:color w:val="000000"/>
                <w:sz w:val="20"/>
                <w:szCs w:val="20"/>
              </w:rPr>
              <w:t>E.48</w:t>
            </w:r>
          </w:p>
        </w:tc>
        <w:tc>
          <w:tcPr>
            <w:tcW w:w="2470" w:type="pct"/>
            <w:gridSpan w:val="6"/>
            <w:tcBorders>
              <w:right w:val="single" w:sz="12" w:space="0" w:color="auto"/>
            </w:tcBorders>
            <w:vAlign w:val="center"/>
          </w:tcPr>
          <w:p w14:paraId="769642B6" w14:textId="435C2108" w:rsidR="00930A00" w:rsidRPr="00930A00" w:rsidRDefault="00930A00" w:rsidP="00930A00">
            <w:pPr>
              <w:ind w:left="-39"/>
              <w:rPr>
                <w:rFonts w:cs="Open Sans"/>
                <w:color w:val="000000"/>
                <w:sz w:val="20"/>
                <w:szCs w:val="20"/>
              </w:rPr>
            </w:pPr>
            <w:r w:rsidRPr="00930A00">
              <w:rPr>
                <w:sz w:val="20"/>
                <w:szCs w:val="20"/>
              </w:rPr>
              <w:t>Define trade deficit, and identify reasons why trade deficits exist.</w:t>
            </w:r>
          </w:p>
        </w:tc>
        <w:tc>
          <w:tcPr>
            <w:tcW w:w="198" w:type="pct"/>
            <w:gridSpan w:val="2"/>
            <w:tcBorders>
              <w:left w:val="single" w:sz="12" w:space="0" w:color="auto"/>
            </w:tcBorders>
          </w:tcPr>
          <w:p w14:paraId="7D8A2C29" w14:textId="77B880F6" w:rsidR="00930A00" w:rsidRPr="00B93439" w:rsidRDefault="004741B8" w:rsidP="00930A00">
            <w:pPr>
              <w:jc w:val="center"/>
              <w:rPr>
                <w:rFonts w:cs="Open Sans"/>
                <w:sz w:val="20"/>
                <w:szCs w:val="20"/>
              </w:rPr>
            </w:pPr>
            <w:r>
              <w:rPr>
                <w:rFonts w:cs="Open Sans"/>
                <w:sz w:val="20"/>
                <w:szCs w:val="20"/>
              </w:rPr>
              <w:t>X</w:t>
            </w:r>
          </w:p>
        </w:tc>
        <w:tc>
          <w:tcPr>
            <w:tcW w:w="186" w:type="pct"/>
            <w:gridSpan w:val="2"/>
          </w:tcPr>
          <w:p w14:paraId="38CD1E66" w14:textId="77777777" w:rsidR="00930A00" w:rsidRPr="00B93439" w:rsidRDefault="00930A00" w:rsidP="00930A00">
            <w:pPr>
              <w:jc w:val="center"/>
              <w:rPr>
                <w:rFonts w:cs="Open Sans"/>
                <w:sz w:val="20"/>
                <w:szCs w:val="20"/>
              </w:rPr>
            </w:pPr>
          </w:p>
        </w:tc>
        <w:tc>
          <w:tcPr>
            <w:tcW w:w="1763" w:type="pct"/>
          </w:tcPr>
          <w:p w14:paraId="3014127C" w14:textId="3C4FBC3F" w:rsidR="00930A00" w:rsidRPr="00B93439" w:rsidRDefault="004741B8" w:rsidP="00930A00">
            <w:pPr>
              <w:rPr>
                <w:rFonts w:cs="Open Sans"/>
                <w:sz w:val="20"/>
                <w:szCs w:val="20"/>
              </w:rPr>
            </w:pPr>
            <w:r>
              <w:rPr>
                <w:rFonts w:cs="Open Sans"/>
                <w:sz w:val="20"/>
                <w:szCs w:val="20"/>
              </w:rPr>
              <w:t>Chapter 10, Lessons 2 and 3</w:t>
            </w:r>
          </w:p>
        </w:tc>
      </w:tr>
      <w:tr w:rsidR="00930A00" w:rsidRPr="00B93439" w14:paraId="21AA096D" w14:textId="77777777" w:rsidTr="00136C59">
        <w:trPr>
          <w:cantSplit/>
          <w:trHeight w:val="1080"/>
          <w:jc w:val="center"/>
        </w:trPr>
        <w:tc>
          <w:tcPr>
            <w:tcW w:w="383" w:type="pct"/>
            <w:vAlign w:val="center"/>
          </w:tcPr>
          <w:p w14:paraId="1F308BAF" w14:textId="6E4A7C62" w:rsidR="00930A00" w:rsidRDefault="00930A00" w:rsidP="00930A00">
            <w:pPr>
              <w:ind w:left="-120" w:right="-46"/>
              <w:jc w:val="center"/>
              <w:rPr>
                <w:rFonts w:cs="Open Sans"/>
                <w:color w:val="000000"/>
                <w:sz w:val="20"/>
                <w:szCs w:val="20"/>
              </w:rPr>
            </w:pPr>
            <w:r>
              <w:rPr>
                <w:rFonts w:cs="Open Sans"/>
                <w:color w:val="000000"/>
                <w:sz w:val="20"/>
                <w:szCs w:val="20"/>
              </w:rPr>
              <w:t>E.49</w:t>
            </w:r>
          </w:p>
        </w:tc>
        <w:tc>
          <w:tcPr>
            <w:tcW w:w="2470" w:type="pct"/>
            <w:gridSpan w:val="6"/>
            <w:tcBorders>
              <w:right w:val="single" w:sz="12" w:space="0" w:color="auto"/>
            </w:tcBorders>
            <w:vAlign w:val="center"/>
          </w:tcPr>
          <w:p w14:paraId="246B6A07" w14:textId="406BF956" w:rsidR="00930A00" w:rsidRPr="00930A00" w:rsidRDefault="00930A00" w:rsidP="00930A00">
            <w:pPr>
              <w:ind w:left="-39"/>
              <w:rPr>
                <w:sz w:val="20"/>
                <w:szCs w:val="20"/>
                <w:highlight w:val="white"/>
              </w:rPr>
            </w:pPr>
            <w:r w:rsidRPr="00930A00">
              <w:rPr>
                <w:sz w:val="20"/>
                <w:szCs w:val="20"/>
              </w:rPr>
              <w:t>Explain how changes in exchange rates impact the purchasing power of people in the U.S. and other countries.</w:t>
            </w:r>
          </w:p>
        </w:tc>
        <w:tc>
          <w:tcPr>
            <w:tcW w:w="198" w:type="pct"/>
            <w:gridSpan w:val="2"/>
            <w:tcBorders>
              <w:left w:val="single" w:sz="12" w:space="0" w:color="auto"/>
            </w:tcBorders>
          </w:tcPr>
          <w:p w14:paraId="47CF63E3" w14:textId="14203375" w:rsidR="00930A00" w:rsidRPr="00B93439" w:rsidRDefault="004741B8" w:rsidP="00930A00">
            <w:pPr>
              <w:jc w:val="center"/>
              <w:rPr>
                <w:rFonts w:cs="Open Sans"/>
                <w:sz w:val="20"/>
                <w:szCs w:val="20"/>
              </w:rPr>
            </w:pPr>
            <w:r>
              <w:rPr>
                <w:rFonts w:cs="Open Sans"/>
                <w:sz w:val="20"/>
                <w:szCs w:val="20"/>
              </w:rPr>
              <w:t>X</w:t>
            </w:r>
          </w:p>
        </w:tc>
        <w:tc>
          <w:tcPr>
            <w:tcW w:w="186" w:type="pct"/>
            <w:gridSpan w:val="2"/>
          </w:tcPr>
          <w:p w14:paraId="7A37D108" w14:textId="77777777" w:rsidR="00930A00" w:rsidRPr="00B93439" w:rsidRDefault="00930A00" w:rsidP="00930A00">
            <w:pPr>
              <w:jc w:val="center"/>
              <w:rPr>
                <w:rFonts w:cs="Open Sans"/>
                <w:sz w:val="20"/>
                <w:szCs w:val="20"/>
              </w:rPr>
            </w:pPr>
          </w:p>
        </w:tc>
        <w:tc>
          <w:tcPr>
            <w:tcW w:w="1763" w:type="pct"/>
          </w:tcPr>
          <w:p w14:paraId="4A5B0A61" w14:textId="3D9332FF" w:rsidR="00930A00" w:rsidRPr="00B93439" w:rsidRDefault="004741B8" w:rsidP="00930A00">
            <w:pPr>
              <w:rPr>
                <w:rFonts w:cs="Open Sans"/>
                <w:sz w:val="20"/>
                <w:szCs w:val="20"/>
              </w:rPr>
            </w:pPr>
            <w:r>
              <w:rPr>
                <w:rFonts w:cs="Open Sans"/>
                <w:sz w:val="20"/>
                <w:szCs w:val="20"/>
              </w:rPr>
              <w:t>Chapter 10, Lesson 3</w:t>
            </w:r>
          </w:p>
        </w:tc>
      </w:tr>
      <w:tr w:rsidR="00930A00" w:rsidRPr="00B93439" w14:paraId="6C3223F0" w14:textId="77777777" w:rsidTr="00136C59">
        <w:trPr>
          <w:cantSplit/>
          <w:trHeight w:val="1080"/>
          <w:jc w:val="center"/>
        </w:trPr>
        <w:tc>
          <w:tcPr>
            <w:tcW w:w="383" w:type="pct"/>
            <w:vAlign w:val="center"/>
          </w:tcPr>
          <w:p w14:paraId="13385A71" w14:textId="3A92A57A" w:rsidR="00930A00" w:rsidRDefault="00930A00" w:rsidP="00930A00">
            <w:pPr>
              <w:ind w:left="-120" w:right="-46"/>
              <w:jc w:val="center"/>
              <w:rPr>
                <w:rFonts w:cs="Open Sans"/>
                <w:color w:val="000000"/>
                <w:sz w:val="20"/>
                <w:szCs w:val="20"/>
              </w:rPr>
            </w:pPr>
            <w:r>
              <w:rPr>
                <w:rFonts w:cs="Open Sans"/>
                <w:color w:val="000000"/>
                <w:sz w:val="20"/>
                <w:szCs w:val="20"/>
              </w:rPr>
              <w:lastRenderedPageBreak/>
              <w:t>E.50</w:t>
            </w:r>
          </w:p>
        </w:tc>
        <w:tc>
          <w:tcPr>
            <w:tcW w:w="2470" w:type="pct"/>
            <w:gridSpan w:val="6"/>
            <w:tcBorders>
              <w:right w:val="single" w:sz="12" w:space="0" w:color="auto"/>
            </w:tcBorders>
            <w:vAlign w:val="center"/>
          </w:tcPr>
          <w:p w14:paraId="73F24B3C" w14:textId="09493262" w:rsidR="00930A00" w:rsidRPr="00930A00" w:rsidRDefault="00930A00" w:rsidP="00930A00">
            <w:pPr>
              <w:ind w:left="-39"/>
              <w:rPr>
                <w:sz w:val="20"/>
                <w:szCs w:val="20"/>
                <w:highlight w:val="white"/>
              </w:rPr>
            </w:pPr>
            <w:r w:rsidRPr="00930A00">
              <w:rPr>
                <w:rFonts w:eastAsia="Cambria"/>
                <w:sz w:val="20"/>
                <w:szCs w:val="20"/>
              </w:rPr>
              <w:t xml:space="preserve">Evaluate the arguments for and against free trade. </w:t>
            </w:r>
          </w:p>
        </w:tc>
        <w:tc>
          <w:tcPr>
            <w:tcW w:w="198" w:type="pct"/>
            <w:gridSpan w:val="2"/>
            <w:tcBorders>
              <w:left w:val="single" w:sz="12" w:space="0" w:color="auto"/>
            </w:tcBorders>
          </w:tcPr>
          <w:p w14:paraId="313D20C1" w14:textId="7A88FD16" w:rsidR="00930A00" w:rsidRPr="00B93439" w:rsidRDefault="004741B8" w:rsidP="00930A00">
            <w:pPr>
              <w:jc w:val="center"/>
              <w:rPr>
                <w:rFonts w:cs="Open Sans"/>
                <w:sz w:val="20"/>
                <w:szCs w:val="20"/>
              </w:rPr>
            </w:pPr>
            <w:r>
              <w:rPr>
                <w:rFonts w:cs="Open Sans"/>
                <w:sz w:val="20"/>
                <w:szCs w:val="20"/>
              </w:rPr>
              <w:t>X</w:t>
            </w:r>
          </w:p>
        </w:tc>
        <w:tc>
          <w:tcPr>
            <w:tcW w:w="186" w:type="pct"/>
            <w:gridSpan w:val="2"/>
          </w:tcPr>
          <w:p w14:paraId="111E4B95" w14:textId="77777777" w:rsidR="00930A00" w:rsidRPr="00B93439" w:rsidRDefault="00930A00" w:rsidP="00930A00">
            <w:pPr>
              <w:jc w:val="center"/>
              <w:rPr>
                <w:rFonts w:cs="Open Sans"/>
                <w:sz w:val="20"/>
                <w:szCs w:val="20"/>
              </w:rPr>
            </w:pPr>
          </w:p>
        </w:tc>
        <w:tc>
          <w:tcPr>
            <w:tcW w:w="1763" w:type="pct"/>
          </w:tcPr>
          <w:p w14:paraId="524640D6" w14:textId="39672263" w:rsidR="00930A00" w:rsidRPr="00B93439" w:rsidRDefault="004741B8" w:rsidP="00930A00">
            <w:pPr>
              <w:rPr>
                <w:rFonts w:cs="Open Sans"/>
                <w:sz w:val="20"/>
                <w:szCs w:val="20"/>
              </w:rPr>
            </w:pPr>
            <w:r>
              <w:rPr>
                <w:rFonts w:cs="Open Sans"/>
                <w:sz w:val="20"/>
                <w:szCs w:val="20"/>
              </w:rPr>
              <w:t>Chapter 10, Lesson 2</w:t>
            </w:r>
          </w:p>
        </w:tc>
      </w:tr>
      <w:tr w:rsidR="00930A00" w:rsidRPr="00930A00" w14:paraId="5D1592D2" w14:textId="77777777" w:rsidTr="00136C59">
        <w:trPr>
          <w:cantSplit/>
          <w:trHeight w:val="917"/>
          <w:jc w:val="center"/>
        </w:trPr>
        <w:tc>
          <w:tcPr>
            <w:tcW w:w="5000" w:type="pct"/>
            <w:gridSpan w:val="12"/>
            <w:vAlign w:val="center"/>
          </w:tcPr>
          <w:p w14:paraId="39E5FCEA" w14:textId="77777777" w:rsidR="00930A00" w:rsidRPr="00696C58" w:rsidRDefault="00930A00" w:rsidP="00136C5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472477D2" w14:textId="77777777" w:rsidR="00930A00" w:rsidRPr="00930A00" w:rsidRDefault="00930A00" w:rsidP="00136C59">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470C9" w:rsidRPr="002B0A90" w14:paraId="024057F1" w14:textId="77777777" w:rsidTr="00136C59">
        <w:trPr>
          <w:cantSplit/>
          <w:jc w:val="center"/>
        </w:trPr>
        <w:tc>
          <w:tcPr>
            <w:tcW w:w="2814" w:type="pct"/>
            <w:gridSpan w:val="6"/>
            <w:tcBorders>
              <w:right w:val="single" w:sz="12" w:space="0" w:color="auto"/>
            </w:tcBorders>
            <w:shd w:val="clear" w:color="auto" w:fill="auto"/>
            <w:vAlign w:val="center"/>
          </w:tcPr>
          <w:p w14:paraId="2A56C78A" w14:textId="29BDCC73" w:rsidR="009470C9" w:rsidRPr="002B0A90" w:rsidRDefault="00930A00" w:rsidP="00136C59">
            <w:pPr>
              <w:keepNext/>
              <w:rPr>
                <w:rFonts w:cs="Open Sans"/>
                <w:b/>
                <w:sz w:val="20"/>
                <w:szCs w:val="20"/>
              </w:rPr>
            </w:pPr>
            <w:r>
              <w:rPr>
                <w:rFonts w:cs="Open Sans"/>
                <w:b/>
                <w:sz w:val="20"/>
                <w:szCs w:val="20"/>
              </w:rPr>
              <w:t>ECONOMICS</w:t>
            </w:r>
            <w:r w:rsidR="009470C9" w:rsidRPr="002B0A90">
              <w:rPr>
                <w:rFonts w:cs="Open Sans"/>
                <w:b/>
                <w:sz w:val="20"/>
                <w:szCs w:val="20"/>
              </w:rPr>
              <w:t xml:space="preserve"> </w:t>
            </w:r>
            <w:r w:rsidR="009470C9">
              <w:rPr>
                <w:rFonts w:cs="Open Sans"/>
                <w:b/>
                <w:sz w:val="20"/>
                <w:szCs w:val="20"/>
              </w:rPr>
              <w:t>SECTION IA</w:t>
            </w:r>
            <w:r w:rsidR="009470C9" w:rsidRPr="002B0A90">
              <w:rPr>
                <w:rFonts w:cs="Open Sans"/>
                <w:b/>
                <w:sz w:val="20"/>
                <w:szCs w:val="20"/>
              </w:rPr>
              <w:t>:</w:t>
            </w:r>
          </w:p>
        </w:tc>
        <w:tc>
          <w:tcPr>
            <w:tcW w:w="198" w:type="pct"/>
            <w:gridSpan w:val="2"/>
            <w:tcBorders>
              <w:left w:val="single" w:sz="12" w:space="0" w:color="auto"/>
            </w:tcBorders>
            <w:shd w:val="clear" w:color="auto" w:fill="auto"/>
          </w:tcPr>
          <w:p w14:paraId="5E31D4FE" w14:textId="77777777" w:rsidR="009470C9" w:rsidRPr="002B0A90" w:rsidRDefault="009470C9" w:rsidP="00136C59">
            <w:pPr>
              <w:keepNext/>
              <w:rPr>
                <w:rFonts w:cs="Open Sans"/>
                <w:b/>
                <w:sz w:val="20"/>
                <w:szCs w:val="20"/>
              </w:rPr>
            </w:pPr>
            <w:r w:rsidRPr="002B0A90">
              <w:rPr>
                <w:rFonts w:cs="Open Sans"/>
                <w:b/>
                <w:sz w:val="20"/>
                <w:szCs w:val="20"/>
              </w:rPr>
              <w:t>Yes</w:t>
            </w:r>
          </w:p>
        </w:tc>
        <w:tc>
          <w:tcPr>
            <w:tcW w:w="196" w:type="pct"/>
            <w:gridSpan w:val="2"/>
            <w:shd w:val="clear" w:color="auto" w:fill="auto"/>
          </w:tcPr>
          <w:p w14:paraId="38C508A3" w14:textId="77777777" w:rsidR="009470C9" w:rsidRPr="002B0A90" w:rsidRDefault="009470C9" w:rsidP="00136C59">
            <w:pPr>
              <w:keepNext/>
              <w:rPr>
                <w:rFonts w:cs="Open Sans"/>
                <w:b/>
                <w:sz w:val="20"/>
                <w:szCs w:val="20"/>
              </w:rPr>
            </w:pPr>
            <w:r w:rsidRPr="002B0A90">
              <w:rPr>
                <w:rFonts w:cs="Open Sans"/>
                <w:b/>
                <w:sz w:val="20"/>
                <w:szCs w:val="20"/>
              </w:rPr>
              <w:t>No</w:t>
            </w:r>
          </w:p>
        </w:tc>
        <w:tc>
          <w:tcPr>
            <w:tcW w:w="1792" w:type="pct"/>
            <w:gridSpan w:val="2"/>
            <w:shd w:val="clear" w:color="auto" w:fill="auto"/>
          </w:tcPr>
          <w:p w14:paraId="79E9326C" w14:textId="77777777" w:rsidR="009470C9" w:rsidRPr="002B0A90" w:rsidRDefault="009470C9" w:rsidP="00136C59">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470C9" w:rsidRPr="002B0A90" w14:paraId="58464F6B" w14:textId="77777777" w:rsidTr="00136C59">
        <w:trPr>
          <w:cantSplit/>
          <w:jc w:val="center"/>
        </w:trPr>
        <w:tc>
          <w:tcPr>
            <w:tcW w:w="2814" w:type="pct"/>
            <w:gridSpan w:val="6"/>
            <w:tcBorders>
              <w:right w:val="single" w:sz="12" w:space="0" w:color="auto"/>
            </w:tcBorders>
            <w:shd w:val="clear" w:color="auto" w:fill="auto"/>
            <w:vAlign w:val="center"/>
          </w:tcPr>
          <w:p w14:paraId="797A7205" w14:textId="77777777" w:rsidR="009470C9" w:rsidRPr="002B0A90" w:rsidRDefault="009470C9" w:rsidP="00136C59">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gridSpan w:val="2"/>
            <w:tcBorders>
              <w:left w:val="single" w:sz="12" w:space="0" w:color="auto"/>
            </w:tcBorders>
            <w:shd w:val="clear" w:color="auto" w:fill="auto"/>
          </w:tcPr>
          <w:p w14:paraId="69750FDE" w14:textId="77777777" w:rsidR="009470C9" w:rsidRPr="002B0A90" w:rsidRDefault="009470C9" w:rsidP="00136C59">
            <w:pPr>
              <w:keepNext/>
              <w:rPr>
                <w:rFonts w:cs="Open Sans"/>
                <w:b/>
                <w:sz w:val="20"/>
                <w:szCs w:val="20"/>
              </w:rPr>
            </w:pPr>
          </w:p>
        </w:tc>
        <w:tc>
          <w:tcPr>
            <w:tcW w:w="196" w:type="pct"/>
            <w:gridSpan w:val="2"/>
            <w:shd w:val="clear" w:color="auto" w:fill="auto"/>
          </w:tcPr>
          <w:p w14:paraId="4AEEB7B3" w14:textId="449F02D6" w:rsidR="009470C9" w:rsidRPr="002B0A90" w:rsidRDefault="004741B8" w:rsidP="00136C59">
            <w:pPr>
              <w:keepNext/>
              <w:rPr>
                <w:rFonts w:cs="Open Sans"/>
                <w:b/>
                <w:sz w:val="20"/>
                <w:szCs w:val="20"/>
              </w:rPr>
            </w:pPr>
            <w:r>
              <w:rPr>
                <w:rFonts w:cs="Open Sans"/>
                <w:b/>
                <w:sz w:val="20"/>
                <w:szCs w:val="20"/>
              </w:rPr>
              <w:t>x</w:t>
            </w:r>
          </w:p>
        </w:tc>
        <w:tc>
          <w:tcPr>
            <w:tcW w:w="1792" w:type="pct"/>
            <w:gridSpan w:val="2"/>
            <w:shd w:val="clear" w:color="auto" w:fill="auto"/>
          </w:tcPr>
          <w:p w14:paraId="430A3820" w14:textId="5F6B2471" w:rsidR="009470C9" w:rsidRDefault="004741B8" w:rsidP="00136C59">
            <w:pPr>
              <w:keepNext/>
              <w:rPr>
                <w:rFonts w:cs="Open Sans"/>
                <w:sz w:val="20"/>
                <w:szCs w:val="20"/>
              </w:rPr>
            </w:pPr>
            <w:r>
              <w:rPr>
                <w:rFonts w:cs="Open Sans"/>
                <w:sz w:val="20"/>
                <w:szCs w:val="20"/>
              </w:rPr>
              <w:t>See the evidence above for specific compliance/non-compliance information.</w:t>
            </w:r>
          </w:p>
          <w:p w14:paraId="2C61DF37" w14:textId="41BD047E" w:rsidR="004741B8" w:rsidRDefault="004741B8" w:rsidP="00136C59">
            <w:pPr>
              <w:keepNext/>
              <w:rPr>
                <w:rFonts w:cs="Open Sans"/>
                <w:sz w:val="20"/>
                <w:szCs w:val="20"/>
              </w:rPr>
            </w:pPr>
          </w:p>
          <w:p w14:paraId="269E37AC" w14:textId="51529318" w:rsidR="009470C9" w:rsidRDefault="004741B8" w:rsidP="00136C59">
            <w:pPr>
              <w:keepNext/>
              <w:rPr>
                <w:rFonts w:cs="Open Sans"/>
                <w:sz w:val="20"/>
                <w:szCs w:val="20"/>
              </w:rPr>
            </w:pPr>
            <w:r>
              <w:rPr>
                <w:rFonts w:cs="Open Sans"/>
                <w:sz w:val="20"/>
                <w:szCs w:val="20"/>
              </w:rPr>
              <w:t>I would also note it would be very difficult for a teacher to teach the standards to mastery with the book in its current state, because the order and organization is extremely disjointed and choppy.  Teachers and students would be very confused with the amount of jumping around that would be necessitated.</w:t>
            </w:r>
          </w:p>
          <w:p w14:paraId="67E1EAF0" w14:textId="60FEF69E" w:rsidR="00FB5994" w:rsidRDefault="00FB5994" w:rsidP="00136C59">
            <w:pPr>
              <w:keepNext/>
              <w:rPr>
                <w:rFonts w:cs="Open Sans"/>
                <w:sz w:val="20"/>
                <w:szCs w:val="20"/>
              </w:rPr>
            </w:pPr>
          </w:p>
          <w:p w14:paraId="3047E7C9" w14:textId="4555E48B" w:rsidR="00FB5994" w:rsidRPr="002B0A90" w:rsidRDefault="00FB5994" w:rsidP="00136C59">
            <w:pPr>
              <w:keepNext/>
              <w:rPr>
                <w:rFonts w:cs="Open Sans"/>
                <w:b/>
                <w:sz w:val="20"/>
                <w:szCs w:val="20"/>
              </w:rPr>
            </w:pPr>
            <w:r>
              <w:rPr>
                <w:rFonts w:cs="Open Sans"/>
                <w:sz w:val="20"/>
                <w:szCs w:val="20"/>
              </w:rPr>
              <w:t>Re-review:  There is still a lack of primary source material for students to process.</w:t>
            </w:r>
          </w:p>
          <w:p w14:paraId="1ECA770F" w14:textId="77777777" w:rsidR="009470C9" w:rsidRPr="002B0A90" w:rsidRDefault="009470C9" w:rsidP="00136C59">
            <w:pPr>
              <w:keepNext/>
              <w:rPr>
                <w:rFonts w:cs="Open Sans"/>
                <w:b/>
                <w:sz w:val="20"/>
                <w:szCs w:val="20"/>
              </w:rPr>
            </w:pPr>
          </w:p>
        </w:tc>
      </w:tr>
    </w:tbl>
    <w:p w14:paraId="158F0245" w14:textId="77777777" w:rsidR="009470C9" w:rsidRDefault="009470C9"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A8F72AE" w:rsidR="000779AE" w:rsidRPr="00E86DC6" w:rsidRDefault="004741B8"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6AD1F8BD" w:rsidR="000779AE" w:rsidRPr="00E86DC6" w:rsidRDefault="004741B8" w:rsidP="000779AE">
            <w:pPr>
              <w:keepNext/>
              <w:rPr>
                <w:rFonts w:cs="Open Sans"/>
                <w:b/>
                <w:sz w:val="20"/>
                <w:szCs w:val="20"/>
              </w:rPr>
            </w:pPr>
            <w:r>
              <w:rPr>
                <w:rFonts w:cs="Open Sans"/>
                <w:b/>
                <w:sz w:val="20"/>
                <w:szCs w:val="20"/>
              </w:rPr>
              <w:t>Materials are appropriate in focus and scope</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14405B81" w:rsidR="000779AE" w:rsidRPr="00E86DC6" w:rsidRDefault="004741B8"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59339506" w:rsidR="000779AE" w:rsidRPr="00E86DC6" w:rsidRDefault="004741B8" w:rsidP="000779AE">
            <w:pPr>
              <w:keepNext/>
              <w:rPr>
                <w:rFonts w:cs="Open Sans"/>
                <w:b/>
                <w:sz w:val="20"/>
                <w:szCs w:val="20"/>
              </w:rPr>
            </w:pPr>
            <w:r>
              <w:rPr>
                <w:rFonts w:cs="Open Sans"/>
                <w:b/>
                <w:sz w:val="20"/>
                <w:szCs w:val="20"/>
              </w:rPr>
              <w:t>Materials are accurate and appropriate</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04A1B3F"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p w14:paraId="65EDB299" w14:textId="1DF74E3B" w:rsidR="005D2858" w:rsidRPr="003B3BA2" w:rsidRDefault="005D2858" w:rsidP="005D2858">
            <w:pPr>
              <w:keepNext/>
              <w:rPr>
                <w:rFonts w:cs="Open Sans"/>
                <w:b/>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AE97311" w14:textId="2AE8EE95"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4B997F20" w:rsidR="00557E2D" w:rsidRPr="00E86DC6" w:rsidRDefault="004741B8" w:rsidP="009D39A5">
            <w:pPr>
              <w:keepNext/>
              <w:rPr>
                <w:rFonts w:cs="Open Sans"/>
                <w:b/>
                <w:i/>
                <w:sz w:val="20"/>
                <w:szCs w:val="20"/>
              </w:rPr>
            </w:pPr>
            <w:r>
              <w:rPr>
                <w:rFonts w:cs="Open Sans"/>
                <w:b/>
                <w:i/>
                <w:sz w:val="20"/>
                <w:szCs w:val="20"/>
              </w:rPr>
              <w:t>E.05</w:t>
            </w: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72543C9B" w14:textId="77777777" w:rsidR="00557E2D"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p w14:paraId="06E66920" w14:textId="24A60D68" w:rsidR="005D2858" w:rsidRPr="003B3BA2"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505BA6B9" w14:textId="4515A28B"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5F32ECA7" w:rsidR="00557E2D" w:rsidRPr="00E86DC6" w:rsidRDefault="004741B8" w:rsidP="009D39A5">
            <w:pPr>
              <w:keepNext/>
              <w:rPr>
                <w:rFonts w:cs="Open Sans"/>
                <w:b/>
                <w:i/>
                <w:sz w:val="20"/>
                <w:szCs w:val="20"/>
              </w:rPr>
            </w:pPr>
            <w:r>
              <w:rPr>
                <w:rFonts w:cs="Open Sans"/>
                <w:b/>
                <w:i/>
                <w:sz w:val="20"/>
                <w:szCs w:val="20"/>
              </w:rPr>
              <w:t>E.07</w:t>
            </w: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6A099538"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31100386" w:rsidR="00557E2D" w:rsidRPr="00E86DC6" w:rsidRDefault="004741B8" w:rsidP="009D39A5">
            <w:pPr>
              <w:keepNext/>
              <w:rPr>
                <w:rFonts w:cs="Open Sans"/>
                <w:b/>
                <w:i/>
                <w:sz w:val="20"/>
                <w:szCs w:val="20"/>
              </w:rPr>
            </w:pPr>
            <w:r>
              <w:rPr>
                <w:rFonts w:cs="Open Sans"/>
                <w:b/>
                <w:i/>
                <w:sz w:val="20"/>
                <w:szCs w:val="20"/>
              </w:rPr>
              <w:t>E.01-E.50</w:t>
            </w: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0CAE86AC"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3B913C2F" w:rsidR="00557E2D" w:rsidRPr="00E86DC6" w:rsidRDefault="004741B8" w:rsidP="009D39A5">
            <w:pPr>
              <w:keepNext/>
              <w:rPr>
                <w:rFonts w:cs="Open Sans"/>
                <w:b/>
                <w:i/>
                <w:sz w:val="20"/>
                <w:szCs w:val="20"/>
              </w:rPr>
            </w:pPr>
            <w:r>
              <w:rPr>
                <w:rFonts w:cs="Open Sans"/>
                <w:b/>
                <w:i/>
                <w:sz w:val="20"/>
                <w:szCs w:val="20"/>
              </w:rPr>
              <w:t>E.01-E.50</w:t>
            </w:r>
          </w:p>
        </w:tc>
      </w:tr>
      <w:tr w:rsidR="00557E2D" w:rsidRPr="00E86DC6" w14:paraId="44007E4C" w14:textId="77777777" w:rsidTr="005D2858">
        <w:trPr>
          <w:trHeight w:val="35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115D1571" w14:textId="77777777" w:rsid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56481006" w14:textId="3B0C4E8B" w:rsidR="005D2858" w:rsidRPr="00557E2D"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9BA5AD" w14:textId="1E713B98"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029DB737" w:rsidR="00557E2D" w:rsidRPr="00E86DC6" w:rsidRDefault="004741B8" w:rsidP="009D39A5">
            <w:pPr>
              <w:keepNext/>
              <w:rPr>
                <w:rFonts w:cs="Open Sans"/>
                <w:b/>
                <w:i/>
                <w:sz w:val="20"/>
                <w:szCs w:val="20"/>
              </w:rPr>
            </w:pPr>
            <w:r>
              <w:rPr>
                <w:rFonts w:cs="Open Sans"/>
                <w:b/>
                <w:i/>
                <w:sz w:val="20"/>
                <w:szCs w:val="20"/>
              </w:rPr>
              <w:t>Chapter 10</w:t>
            </w: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483AFF6" w14:textId="77777777"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5FCFA31" w14:textId="5B025572" w:rsidR="005D2858" w:rsidRDefault="005D2858" w:rsidP="00557E2D">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516F3C1" w14:textId="7907F827"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484CCAD0" w:rsidR="00557E2D" w:rsidRPr="00E86DC6" w:rsidRDefault="004741B8" w:rsidP="009D39A5">
            <w:pPr>
              <w:keepNext/>
              <w:rPr>
                <w:rFonts w:cs="Open Sans"/>
                <w:b/>
                <w:i/>
                <w:sz w:val="20"/>
                <w:szCs w:val="20"/>
              </w:rPr>
            </w:pPr>
            <w:r>
              <w:rPr>
                <w:rFonts w:cs="Open Sans"/>
                <w:b/>
                <w:i/>
                <w:sz w:val="20"/>
                <w:szCs w:val="20"/>
              </w:rPr>
              <w:t>Chapter 10</w:t>
            </w: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0394D188" w14:textId="77777777"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59B7FC12" w14:textId="7F36FD15" w:rsidR="005D2858" w:rsidRDefault="005D2858" w:rsidP="009D39A5">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24E3142" w14:textId="450D63E1" w:rsidR="00557E2D"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D98AB3A" w:rsidR="00557E2D" w:rsidRPr="00E86DC6" w:rsidRDefault="004741B8" w:rsidP="009D39A5">
            <w:pPr>
              <w:keepNext/>
              <w:rPr>
                <w:rFonts w:cs="Open Sans"/>
                <w:b/>
                <w:i/>
                <w:sz w:val="20"/>
                <w:szCs w:val="20"/>
              </w:rPr>
            </w:pPr>
            <w:r>
              <w:rPr>
                <w:rFonts w:cs="Open Sans"/>
                <w:b/>
                <w:i/>
                <w:sz w:val="20"/>
                <w:szCs w:val="20"/>
              </w:rPr>
              <w:t>Chapter 10</w:t>
            </w: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7B98150C" w14:textId="77777777"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146C6878" w:rsidR="005D2858" w:rsidRDefault="005D2858" w:rsidP="009732B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7DD72935" w14:textId="2DBD922B" w:rsidR="009732B0"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3F151585" w:rsidR="009732B0" w:rsidRPr="00E86DC6" w:rsidRDefault="004741B8" w:rsidP="009D39A5">
            <w:pPr>
              <w:keepNext/>
              <w:rPr>
                <w:rFonts w:cs="Open Sans"/>
                <w:b/>
                <w:i/>
                <w:sz w:val="20"/>
                <w:szCs w:val="20"/>
              </w:rPr>
            </w:pPr>
            <w:r>
              <w:rPr>
                <w:rFonts w:cs="Open Sans"/>
                <w:b/>
                <w:i/>
                <w:sz w:val="20"/>
                <w:szCs w:val="20"/>
              </w:rPr>
              <w:t>Chapter 2-3</w:t>
            </w: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1DF087DB" w14:textId="77777777" w:rsidR="00E31C25" w:rsidRDefault="00E31C25" w:rsidP="00E31C2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0400FB38" w14:textId="2F98A23E" w:rsidR="005D2858" w:rsidRPr="00E86DC6" w:rsidRDefault="005D2858" w:rsidP="00E31C25">
            <w:pPr>
              <w:keepNext/>
              <w:rPr>
                <w:rFonts w:cs="Open Sans"/>
                <w:i/>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34B25475" w14:textId="5C9D56E2" w:rsidR="00E31C25"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2090E982" w:rsidR="00E31C25" w:rsidRPr="00E86DC6" w:rsidRDefault="004741B8" w:rsidP="009D39A5">
            <w:pPr>
              <w:keepNext/>
              <w:rPr>
                <w:rFonts w:cs="Open Sans"/>
                <w:b/>
                <w:i/>
                <w:sz w:val="20"/>
                <w:szCs w:val="20"/>
              </w:rPr>
            </w:pPr>
            <w:r>
              <w:rPr>
                <w:rFonts w:cs="Open Sans"/>
                <w:b/>
                <w:i/>
                <w:sz w:val="20"/>
                <w:szCs w:val="20"/>
              </w:rPr>
              <w:t>Chapter 9</w:t>
            </w: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0D94FB85"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3D955928" w14:textId="2781CC60"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258A311E" w14:textId="1B1AFF16" w:rsidR="00E31C25" w:rsidRPr="00E86DC6" w:rsidRDefault="004741B8"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3748AF1D" w:rsidR="00E31C25" w:rsidRPr="00E86DC6" w:rsidRDefault="004741B8" w:rsidP="009D39A5">
            <w:pPr>
              <w:keepNext/>
              <w:rPr>
                <w:rFonts w:cs="Open Sans"/>
                <w:b/>
                <w:i/>
                <w:sz w:val="20"/>
                <w:szCs w:val="20"/>
              </w:rPr>
            </w:pPr>
            <w:r>
              <w:rPr>
                <w:rFonts w:cs="Open Sans"/>
                <w:b/>
                <w:i/>
                <w:sz w:val="20"/>
                <w:szCs w:val="20"/>
              </w:rPr>
              <w:t>Chapter 9</w:t>
            </w: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98A350D" w14:textId="77777777" w:rsidR="00E31C25"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p w14:paraId="3124CB47" w14:textId="0621F3B7" w:rsidR="005D2858" w:rsidRPr="003B3BA2" w:rsidRDefault="005D2858" w:rsidP="003B3BA2">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6B972E3E" w14:textId="75B8A071" w:rsidR="00E31C25" w:rsidRPr="00E86DC6" w:rsidRDefault="004741B8"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21D0D303" w:rsidR="00E31C25" w:rsidRPr="00E86DC6" w:rsidRDefault="004741B8" w:rsidP="009D39A5">
            <w:pPr>
              <w:keepNext/>
              <w:rPr>
                <w:rFonts w:cs="Open Sans"/>
                <w:b/>
                <w:i/>
                <w:sz w:val="20"/>
                <w:szCs w:val="20"/>
              </w:rPr>
            </w:pPr>
            <w:r>
              <w:rPr>
                <w:rFonts w:cs="Open Sans"/>
                <w:b/>
                <w:i/>
                <w:sz w:val="20"/>
                <w:szCs w:val="20"/>
              </w:rPr>
              <w:t>Chapter 9</w:t>
            </w:r>
          </w:p>
        </w:tc>
      </w:tr>
      <w:tr w:rsidR="00ED7770" w:rsidRPr="00E86DC6" w14:paraId="62BB3977" w14:textId="77777777" w:rsidTr="00ED7770">
        <w:trPr>
          <w:trHeight w:val="527"/>
        </w:trPr>
        <w:tc>
          <w:tcPr>
            <w:tcW w:w="1540" w:type="dxa"/>
            <w:shd w:val="clear" w:color="auto" w:fill="FFFFFF" w:themeFill="background1"/>
            <w:vAlign w:val="center"/>
          </w:tcPr>
          <w:p w14:paraId="4DD4E6D6" w14:textId="6EAA05B9" w:rsidR="00ED7770" w:rsidRPr="00E86DC6" w:rsidRDefault="00ED7770" w:rsidP="00ED7770">
            <w:pPr>
              <w:keepNext/>
              <w:rPr>
                <w:rFonts w:cs="Open Sans"/>
                <w:b/>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BAA871E" w14:textId="77777777" w:rsidR="00ED7770" w:rsidRDefault="00ED7770" w:rsidP="00ED7770">
            <w:pPr>
              <w:keepNext/>
              <w:rPr>
                <w:rFonts w:cs="Open Sans"/>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p>
          <w:p w14:paraId="7BA877A1" w14:textId="60D412F5" w:rsidR="00ED7770" w:rsidRPr="005D2858" w:rsidRDefault="005D2858" w:rsidP="00ED7770">
            <w:pPr>
              <w:keepNext/>
              <w:rPr>
                <w:rFonts w:cs="Open Sans"/>
                <w:sz w:val="20"/>
                <w:szCs w:val="20"/>
              </w:rPr>
            </w:pPr>
            <w:r w:rsidRPr="001752E2">
              <w:rPr>
                <w:rFonts w:cs="Open Sans"/>
                <w:i/>
                <w:sz w:val="20"/>
                <w:szCs w:val="20"/>
              </w:rPr>
              <w:t xml:space="preserve">This </w:t>
            </w:r>
            <w:r>
              <w:rPr>
                <w:rFonts w:cs="Open Sans"/>
                <w:i/>
                <w:sz w:val="20"/>
                <w:szCs w:val="20"/>
              </w:rPr>
              <w:t>course has implied content.</w:t>
            </w:r>
          </w:p>
        </w:tc>
        <w:tc>
          <w:tcPr>
            <w:tcW w:w="900" w:type="dxa"/>
            <w:shd w:val="clear" w:color="auto" w:fill="FFFFFF" w:themeFill="background1"/>
            <w:vAlign w:val="center"/>
          </w:tcPr>
          <w:p w14:paraId="09025E2B" w14:textId="46F00AC2" w:rsidR="00ED7770" w:rsidRPr="00E86DC6" w:rsidRDefault="004741B8" w:rsidP="00ED7770">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3AE342B5" w14:textId="77777777" w:rsidR="00ED7770" w:rsidRPr="00E86DC6" w:rsidRDefault="00ED7770" w:rsidP="00ED7770">
            <w:pPr>
              <w:keepNext/>
              <w:rPr>
                <w:rFonts w:cs="Open Sans"/>
                <w:b/>
                <w:sz w:val="20"/>
                <w:szCs w:val="20"/>
              </w:rPr>
            </w:pPr>
          </w:p>
        </w:tc>
        <w:tc>
          <w:tcPr>
            <w:tcW w:w="5665" w:type="dxa"/>
            <w:shd w:val="clear" w:color="auto" w:fill="FFFFFF" w:themeFill="background1"/>
            <w:vAlign w:val="center"/>
          </w:tcPr>
          <w:p w14:paraId="4B9D0AFC" w14:textId="36ADD6D5" w:rsidR="00ED7770" w:rsidRPr="00E86DC6" w:rsidRDefault="004741B8" w:rsidP="00ED7770">
            <w:pPr>
              <w:keepNext/>
              <w:rPr>
                <w:rFonts w:cs="Open Sans"/>
                <w:b/>
                <w:sz w:val="20"/>
                <w:szCs w:val="20"/>
              </w:rPr>
            </w:pPr>
            <w:r>
              <w:rPr>
                <w:rFonts w:cs="Open Sans"/>
                <w:b/>
                <w:sz w:val="20"/>
                <w:szCs w:val="20"/>
              </w:rPr>
              <w:t>E.31</w:t>
            </w: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1D4B058"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04F2C4C4" w14:textId="777DF5E9" w:rsidR="00AD7A31" w:rsidRPr="00E86DC6" w:rsidRDefault="004741B8"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6B52B5E5" w14:textId="77777777" w:rsidR="00AD7A31" w:rsidRDefault="004741B8" w:rsidP="001440A3">
            <w:pPr>
              <w:keepNext/>
              <w:rPr>
                <w:rFonts w:cs="Open Sans"/>
                <w:b/>
                <w:i/>
                <w:sz w:val="20"/>
                <w:szCs w:val="20"/>
              </w:rPr>
            </w:pPr>
            <w:r>
              <w:rPr>
                <w:rFonts w:cs="Open Sans"/>
                <w:b/>
                <w:i/>
                <w:sz w:val="20"/>
                <w:szCs w:val="20"/>
              </w:rPr>
              <w:t>Very few primary and secondary sources, such as Adam Smith, Karl Marx, and other economists</w:t>
            </w:r>
          </w:p>
          <w:p w14:paraId="5EAD0C67" w14:textId="77777777" w:rsidR="00FB5994" w:rsidRDefault="00FB5994" w:rsidP="001440A3">
            <w:pPr>
              <w:keepNext/>
              <w:rPr>
                <w:rFonts w:cs="Open Sans"/>
                <w:b/>
                <w:i/>
                <w:sz w:val="20"/>
                <w:szCs w:val="20"/>
              </w:rPr>
            </w:pPr>
          </w:p>
          <w:p w14:paraId="707342C8" w14:textId="481011C9" w:rsidR="00FB5994" w:rsidRPr="00E86DC6" w:rsidRDefault="00FB5994" w:rsidP="001440A3">
            <w:pPr>
              <w:keepNext/>
              <w:rPr>
                <w:rFonts w:cs="Open Sans"/>
                <w:b/>
                <w:i/>
                <w:sz w:val="20"/>
                <w:szCs w:val="20"/>
              </w:rPr>
            </w:pPr>
            <w:r>
              <w:rPr>
                <w:rFonts w:cs="Open Sans"/>
                <w:b/>
                <w:i/>
                <w:sz w:val="20"/>
                <w:szCs w:val="20"/>
              </w:rPr>
              <w:t>Re-review:  Primary Sources are still not prevalent, and students don’t have opportunities to gather information from them.</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6F94B47A"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2A18F51B" w14:textId="19B31519" w:rsidR="00AD7A31" w:rsidRPr="00E86DC6" w:rsidRDefault="004741B8"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7C84A66A" w14:textId="77777777" w:rsidR="00AD7A31" w:rsidRDefault="004741B8" w:rsidP="001440A3">
            <w:pPr>
              <w:keepNext/>
              <w:rPr>
                <w:rFonts w:cs="Open Sans"/>
                <w:b/>
                <w:i/>
                <w:sz w:val="20"/>
                <w:szCs w:val="20"/>
              </w:rPr>
            </w:pPr>
            <w:r>
              <w:rPr>
                <w:rFonts w:cs="Open Sans"/>
                <w:b/>
                <w:i/>
                <w:sz w:val="20"/>
                <w:szCs w:val="20"/>
              </w:rPr>
              <w:t>See note above</w:t>
            </w:r>
          </w:p>
          <w:p w14:paraId="4C39B89A" w14:textId="77777777" w:rsidR="00FB5994" w:rsidRDefault="00FB5994" w:rsidP="001440A3">
            <w:pPr>
              <w:keepNext/>
              <w:rPr>
                <w:rFonts w:cs="Open Sans"/>
                <w:b/>
                <w:i/>
                <w:sz w:val="20"/>
                <w:szCs w:val="20"/>
              </w:rPr>
            </w:pPr>
          </w:p>
          <w:p w14:paraId="1A7FC9BA" w14:textId="66FFCE1E" w:rsidR="00FB5994" w:rsidRPr="00E86DC6" w:rsidRDefault="00FB5994" w:rsidP="001440A3">
            <w:pPr>
              <w:keepNext/>
              <w:rPr>
                <w:rFonts w:cs="Open Sans"/>
                <w:b/>
                <w:i/>
                <w:sz w:val="20"/>
                <w:szCs w:val="20"/>
              </w:rPr>
            </w:pPr>
            <w:r>
              <w:rPr>
                <w:rFonts w:cs="Open Sans"/>
                <w:b/>
                <w:i/>
                <w:sz w:val="20"/>
                <w:szCs w:val="20"/>
              </w:rPr>
              <w:t>Re-review:  Due to the lack of primary sources, students also can’t critically examine.</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63D246C" w:rsidR="00AD7A31" w:rsidRPr="00E86DC6" w:rsidRDefault="00AD7A31" w:rsidP="001440A3">
            <w:pPr>
              <w:keepNext/>
              <w:rPr>
                <w:rFonts w:cs="Open Sans"/>
                <w:b/>
                <w:i/>
                <w:sz w:val="20"/>
                <w:szCs w:val="20"/>
              </w:rPr>
            </w:pPr>
          </w:p>
        </w:tc>
        <w:tc>
          <w:tcPr>
            <w:tcW w:w="900" w:type="dxa"/>
            <w:shd w:val="clear" w:color="auto" w:fill="FFFFFF" w:themeFill="background1"/>
            <w:vAlign w:val="center"/>
          </w:tcPr>
          <w:p w14:paraId="13C982CD" w14:textId="6595D32A" w:rsidR="00AD7A31" w:rsidRPr="00E86DC6" w:rsidRDefault="004741B8" w:rsidP="001440A3">
            <w:pPr>
              <w:keepNext/>
              <w:rPr>
                <w:rFonts w:cs="Open Sans"/>
                <w:b/>
                <w:i/>
                <w:sz w:val="20"/>
                <w:szCs w:val="20"/>
              </w:rPr>
            </w:pPr>
            <w:r>
              <w:rPr>
                <w:rFonts w:cs="Open Sans"/>
                <w:b/>
                <w:i/>
                <w:sz w:val="20"/>
                <w:szCs w:val="20"/>
              </w:rPr>
              <w:t>X</w:t>
            </w:r>
          </w:p>
        </w:tc>
        <w:tc>
          <w:tcPr>
            <w:tcW w:w="5665" w:type="dxa"/>
            <w:shd w:val="clear" w:color="auto" w:fill="FFFFFF" w:themeFill="background1"/>
            <w:vAlign w:val="center"/>
          </w:tcPr>
          <w:p w14:paraId="34ABB2D6" w14:textId="1E7552EE" w:rsidR="00AD7A31" w:rsidRPr="00E86DC6" w:rsidRDefault="004741B8" w:rsidP="001440A3">
            <w:pPr>
              <w:keepNext/>
              <w:rPr>
                <w:rFonts w:cs="Open Sans"/>
                <w:b/>
                <w:i/>
                <w:sz w:val="20"/>
                <w:szCs w:val="20"/>
              </w:rPr>
            </w:pPr>
            <w:r>
              <w:rPr>
                <w:rFonts w:cs="Open Sans"/>
                <w:b/>
                <w:i/>
                <w:sz w:val="20"/>
                <w:szCs w:val="20"/>
              </w:rPr>
              <w:t>See note above</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5DE5395" w:rsidR="00AD7A31" w:rsidRPr="00E86DC6" w:rsidRDefault="004741B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AFF7C65" w:rsidR="00AD7A31" w:rsidRPr="00E86DC6" w:rsidRDefault="004741B8" w:rsidP="001440A3">
            <w:pPr>
              <w:keepNext/>
              <w:rPr>
                <w:rFonts w:cs="Open Sans"/>
                <w:b/>
                <w:i/>
                <w:sz w:val="20"/>
                <w:szCs w:val="20"/>
              </w:rPr>
            </w:pPr>
            <w:r>
              <w:rPr>
                <w:rFonts w:cs="Open Sans"/>
                <w:b/>
                <w:i/>
                <w:sz w:val="20"/>
                <w:szCs w:val="20"/>
              </w:rPr>
              <w:t>Assessments</w:t>
            </w: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1D396C6D" w:rsidR="00AD7A31" w:rsidRPr="00E86DC6" w:rsidRDefault="004741B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21E1BAE" w:rsidR="00AD7A31" w:rsidRPr="00E86DC6" w:rsidRDefault="00FB5994" w:rsidP="001440A3">
            <w:pPr>
              <w:keepNext/>
              <w:rPr>
                <w:rFonts w:cs="Open Sans"/>
                <w:b/>
                <w:i/>
                <w:sz w:val="20"/>
                <w:szCs w:val="20"/>
              </w:rPr>
            </w:pPr>
            <w:r>
              <w:rPr>
                <w:rFonts w:cs="Open Sans"/>
                <w:b/>
                <w:i/>
                <w:sz w:val="20"/>
                <w:szCs w:val="20"/>
              </w:rPr>
              <w:t xml:space="preserve">Good </w:t>
            </w:r>
            <w:r w:rsidR="004741B8">
              <w:rPr>
                <w:rFonts w:cs="Open Sans"/>
                <w:b/>
                <w:i/>
                <w:sz w:val="20"/>
                <w:szCs w:val="20"/>
              </w:rPr>
              <w:t>historical context throughout</w:t>
            </w: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3F014E4A" w:rsidR="00AD7A31" w:rsidRPr="00E86DC6" w:rsidRDefault="004741B8"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4E016BDF" w:rsidR="00AD7A31" w:rsidRPr="00E86DC6" w:rsidRDefault="004741B8" w:rsidP="001440A3">
            <w:pPr>
              <w:keepNext/>
              <w:rPr>
                <w:rFonts w:cs="Open Sans"/>
                <w:b/>
                <w:i/>
                <w:sz w:val="20"/>
                <w:szCs w:val="20"/>
              </w:rPr>
            </w:pPr>
            <w:r>
              <w:rPr>
                <w:rFonts w:cs="Open Sans"/>
                <w:b/>
                <w:i/>
                <w:sz w:val="20"/>
                <w:szCs w:val="20"/>
              </w:rPr>
              <w:t>Good explanation of geographic influences on trade</w:t>
            </w:r>
          </w:p>
        </w:tc>
      </w:tr>
      <w:tr w:rsidR="00AD7A31" w:rsidRPr="00E86DC6" w14:paraId="55E68535" w14:textId="77777777" w:rsidTr="001440A3">
        <w:trPr>
          <w:trHeight w:val="527"/>
        </w:trPr>
        <w:tc>
          <w:tcPr>
            <w:tcW w:w="14398" w:type="dxa"/>
            <w:gridSpan w:val="5"/>
            <w:shd w:val="clear" w:color="auto" w:fill="FFFFFF" w:themeFill="background1"/>
            <w:vAlign w:val="center"/>
          </w:tcPr>
          <w:p w14:paraId="7A11F4A5" w14:textId="3F006F22"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5213477" w14:textId="0818D06F" w:rsidR="00AD7A31" w:rsidRPr="00E86DC6" w:rsidRDefault="00AD7A31" w:rsidP="001440A3">
            <w:pPr>
              <w:keepNext/>
              <w:rPr>
                <w:rFonts w:cs="Open Sans"/>
                <w:b/>
                <w:sz w:val="20"/>
                <w:szCs w:val="20"/>
              </w:rPr>
            </w:pPr>
          </w:p>
        </w:tc>
      </w:tr>
    </w:tbl>
    <w:p w14:paraId="6066A1F5" w14:textId="3B00ED4B" w:rsidR="00B074F6" w:rsidRPr="00E86DC6" w:rsidRDefault="003D3ECC" w:rsidP="00B074F6">
      <w:pPr>
        <w:rPr>
          <w:rFonts w:cs="Open Sans"/>
          <w:b/>
          <w:sz w:val="20"/>
          <w:szCs w:val="20"/>
        </w:rPr>
      </w:pPr>
      <w:r w:rsidRPr="00E86DC6">
        <w:rPr>
          <w:rFonts w:cs="Open Sans"/>
          <w:b/>
          <w:sz w:val="20"/>
          <w:szCs w:val="20"/>
        </w:rPr>
        <w:br w:type="page"/>
      </w:r>
      <w:r w:rsidR="005D2858">
        <w:rPr>
          <w:rFonts w:cs="Open Sans"/>
          <w:b/>
          <w:sz w:val="20"/>
          <w:szCs w:val="20"/>
        </w:rPr>
        <w:lastRenderedPageBreak/>
        <w:t>ECONOMICS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2D9C2E37" w:rsidR="00B074F6" w:rsidRPr="00E86DC6" w:rsidRDefault="00FB5994"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45B22FA9"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6D3BBF4B" w:rsidR="009A19D0" w:rsidRPr="00E86DC6" w:rsidRDefault="009A19D0" w:rsidP="00B074F6">
            <w:pPr>
              <w:rPr>
                <w:rFonts w:cs="Open Sans"/>
                <w:sz w:val="20"/>
                <w:szCs w:val="20"/>
              </w:rPr>
            </w:pPr>
          </w:p>
        </w:tc>
        <w:tc>
          <w:tcPr>
            <w:tcW w:w="1350" w:type="dxa"/>
          </w:tcPr>
          <w:p w14:paraId="74058A87" w14:textId="4E4E3236" w:rsidR="009A19D0" w:rsidRPr="00E86DC6" w:rsidRDefault="00FB5994" w:rsidP="00B074F6">
            <w:pPr>
              <w:rPr>
                <w:rFonts w:cs="Open Sans"/>
                <w:sz w:val="20"/>
                <w:szCs w:val="20"/>
              </w:rPr>
            </w:pPr>
            <w:r>
              <w:rPr>
                <w:rFonts w:cs="Open Sans"/>
                <w:sz w:val="20"/>
                <w:szCs w:val="20"/>
              </w:rPr>
              <w:t>X</w:t>
            </w:r>
          </w:p>
        </w:tc>
        <w:tc>
          <w:tcPr>
            <w:tcW w:w="5665" w:type="dxa"/>
          </w:tcPr>
          <w:p w14:paraId="13A0438C" w14:textId="63D9A2ED" w:rsidR="009A19D0" w:rsidRPr="00E86DC6" w:rsidRDefault="00FB5994" w:rsidP="00B074F6">
            <w:pPr>
              <w:rPr>
                <w:rFonts w:cs="Open Sans"/>
                <w:sz w:val="20"/>
                <w:szCs w:val="20"/>
              </w:rPr>
            </w:pPr>
            <w:r>
              <w:rPr>
                <w:rFonts w:cs="Open Sans"/>
                <w:sz w:val="20"/>
                <w:szCs w:val="20"/>
              </w:rPr>
              <w:t>Many of the standards have parts of a standard hundreds of pages apart from one another, making it more difficult for students to master.</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E8034E1" w:rsidR="009A19D0" w:rsidRPr="00E86DC6" w:rsidRDefault="00FB5994"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5711ABF2"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0AEF0BAF" w:rsidR="00AD7A31" w:rsidRPr="00AD7A31" w:rsidRDefault="00FB5994" w:rsidP="00866987">
            <w:pPr>
              <w:rPr>
                <w:rFonts w:cs="Open Sans"/>
                <w:sz w:val="20"/>
                <w:szCs w:val="20"/>
                <w:highlight w:val="yellow"/>
              </w:rPr>
            </w:pPr>
            <w:r>
              <w:rPr>
                <w:rFonts w:cs="Open Sans"/>
                <w:sz w:val="20"/>
                <w:szCs w:val="20"/>
                <w:highlight w:val="yellow"/>
              </w:rPr>
              <w:t>I did not discover evidence of bias or sensitivity issues.</w:t>
            </w: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0F9FFC2A" w:rsidR="00D157BE" w:rsidRPr="00E86DC6" w:rsidRDefault="00FB5994"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2300CE74" w:rsidR="00D157BE" w:rsidRPr="00E86DC6" w:rsidRDefault="00FB5994" w:rsidP="00434BD9">
            <w:pPr>
              <w:rPr>
                <w:rFonts w:cs="Open Sans"/>
                <w:sz w:val="20"/>
                <w:szCs w:val="20"/>
              </w:rPr>
            </w:pPr>
            <w:r>
              <w:rPr>
                <w:rFonts w:cs="Open Sans"/>
                <w:sz w:val="20"/>
                <w:szCs w:val="20"/>
              </w:rPr>
              <w:t>A strength of this book is providing real-world information to students.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07998498" w:rsidR="0028181A" w:rsidRPr="00E86DC6" w:rsidRDefault="00FB5994"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42A4EF17" w:rsidR="0028181A" w:rsidRPr="00E86DC6" w:rsidRDefault="00FB5994" w:rsidP="00434BD9">
            <w:pPr>
              <w:rPr>
                <w:rFonts w:cs="Open Sans"/>
                <w:sz w:val="20"/>
                <w:szCs w:val="20"/>
              </w:rPr>
            </w:pPr>
            <w:r>
              <w:rPr>
                <w:rFonts w:cs="Open Sans"/>
                <w:sz w:val="20"/>
                <w:szCs w:val="20"/>
              </w:rPr>
              <w:t>Online materials provide all students with access points.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1F79119" w:rsidR="004D5043" w:rsidRPr="00E86DC6" w:rsidRDefault="00FB5994"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3B1455A8" w:rsidR="004D5043" w:rsidRPr="00E86DC6" w:rsidRDefault="00FB5994" w:rsidP="00434BD9">
            <w:pPr>
              <w:rPr>
                <w:rFonts w:cs="Open Sans"/>
                <w:sz w:val="20"/>
                <w:szCs w:val="20"/>
              </w:rPr>
            </w:pPr>
            <w:r>
              <w:rPr>
                <w:rFonts w:cs="Open Sans"/>
                <w:sz w:val="20"/>
                <w:szCs w:val="20"/>
              </w:rPr>
              <w:t>Online materials provide sufficient differentiation.</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2F4C5529" w:rsidR="008E7CEF" w:rsidRPr="00E86DC6" w:rsidRDefault="00FB5994"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4ED0C1F" w:rsidR="008E7CEF" w:rsidRPr="00E86DC6" w:rsidRDefault="00FB5994" w:rsidP="00434BD9">
            <w:pPr>
              <w:rPr>
                <w:rFonts w:cs="Open Sans"/>
                <w:sz w:val="20"/>
                <w:szCs w:val="20"/>
              </w:rPr>
            </w:pPr>
            <w:r>
              <w:rPr>
                <w:rFonts w:cs="Open Sans"/>
                <w:sz w:val="20"/>
                <w:szCs w:val="20"/>
              </w:rPr>
              <w:t>Lots of stimuli to choose from in the examview suite</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E6BD16D" w:rsidR="008E7CEF" w:rsidRPr="00E86DC6" w:rsidRDefault="00FB5994"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6F4C5876" w:rsidR="008E7CEF" w:rsidRPr="00E86DC6" w:rsidRDefault="00FB5994" w:rsidP="00434BD9">
            <w:pPr>
              <w:rPr>
                <w:rFonts w:cs="Open Sans"/>
                <w:sz w:val="20"/>
                <w:szCs w:val="20"/>
              </w:rPr>
            </w:pPr>
            <w:r>
              <w:rPr>
                <w:rFonts w:cs="Open Sans"/>
                <w:sz w:val="20"/>
                <w:szCs w:val="20"/>
              </w:rPr>
              <w:t>No bias or accessibility issues observed</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294DF9AC" w:rsidR="008E7CEF" w:rsidRPr="00E86DC6" w:rsidRDefault="00FB5994" w:rsidP="00434BD9">
            <w:pPr>
              <w:rPr>
                <w:rFonts w:cs="Open Sans"/>
                <w:sz w:val="20"/>
                <w:szCs w:val="20"/>
              </w:rPr>
            </w:pPr>
            <w:r>
              <w:rPr>
                <w:rFonts w:cs="Open Sans"/>
                <w:sz w:val="20"/>
                <w:szCs w:val="20"/>
              </w:rPr>
              <w:t>x</w:t>
            </w:r>
          </w:p>
        </w:tc>
        <w:tc>
          <w:tcPr>
            <w:tcW w:w="5665" w:type="dxa"/>
          </w:tcPr>
          <w:p w14:paraId="0F21BE95" w14:textId="003B0C51" w:rsidR="008E7CEF" w:rsidRPr="00E86DC6" w:rsidRDefault="00FB5994" w:rsidP="00434BD9">
            <w:pPr>
              <w:rPr>
                <w:rFonts w:cs="Open Sans"/>
                <w:sz w:val="20"/>
                <w:szCs w:val="20"/>
              </w:rPr>
            </w:pPr>
            <w:r>
              <w:rPr>
                <w:rFonts w:cs="Open Sans"/>
                <w:sz w:val="20"/>
                <w:szCs w:val="20"/>
              </w:rPr>
              <w:t>Rubrics for writing and true standards matching would be helpful.</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F70025E" w:rsidR="008E7CEF" w:rsidRPr="00E86DC6" w:rsidRDefault="00FB5994"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FA23EB8" w:rsidR="008E7CEF" w:rsidRPr="00E86DC6" w:rsidRDefault="00FB5994" w:rsidP="00434BD9">
            <w:pPr>
              <w:rPr>
                <w:rFonts w:cs="Open Sans"/>
                <w:sz w:val="20"/>
                <w:szCs w:val="20"/>
              </w:rPr>
            </w:pPr>
            <w:r>
              <w:rPr>
                <w:rFonts w:cs="Open Sans"/>
                <w:sz w:val="20"/>
                <w:szCs w:val="20"/>
              </w:rPr>
              <w:t>Assessments are embedded throughout the lessons.</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17A38A" w:rsidR="00AC0FD3" w:rsidRPr="00E86DC6" w:rsidRDefault="00FB5994"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47189303" w:rsidR="00AC0FD3" w:rsidRPr="00E86DC6" w:rsidRDefault="00FB5994" w:rsidP="00434BD9">
            <w:pPr>
              <w:rPr>
                <w:rFonts w:cs="Open Sans"/>
                <w:sz w:val="20"/>
                <w:szCs w:val="20"/>
              </w:rPr>
            </w:pPr>
            <w:r>
              <w:rPr>
                <w:rFonts w:cs="Open Sans"/>
                <w:sz w:val="20"/>
                <w:szCs w:val="20"/>
              </w:rPr>
              <w:t>Assessments are embedded both in the text and the online materials.</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60E9EBB4" w:rsidR="004A5399" w:rsidRPr="00E86DC6" w:rsidRDefault="00FB5994" w:rsidP="00434BD9">
            <w:pPr>
              <w:rPr>
                <w:rFonts w:cs="Open Sans"/>
                <w:sz w:val="20"/>
                <w:szCs w:val="20"/>
              </w:rPr>
            </w:pPr>
            <w:r>
              <w:rPr>
                <w:rFonts w:cs="Open Sans"/>
                <w:sz w:val="20"/>
                <w:szCs w:val="20"/>
              </w:rPr>
              <w:t>x</w:t>
            </w:r>
          </w:p>
        </w:tc>
        <w:tc>
          <w:tcPr>
            <w:tcW w:w="5665" w:type="dxa"/>
          </w:tcPr>
          <w:p w14:paraId="62C998FD" w14:textId="36121E50" w:rsidR="004A5399" w:rsidRPr="00E86DC6" w:rsidRDefault="00FB5994" w:rsidP="00434BD9">
            <w:pPr>
              <w:rPr>
                <w:rFonts w:cs="Open Sans"/>
                <w:sz w:val="20"/>
                <w:szCs w:val="20"/>
              </w:rPr>
            </w:pPr>
            <w:r>
              <w:rPr>
                <w:rFonts w:cs="Open Sans"/>
                <w:sz w:val="20"/>
                <w:szCs w:val="20"/>
              </w:rPr>
              <w:t>While the texts are a step in the right direction, much of the data  does not tie directly to a TN standard.</w:t>
            </w:r>
          </w:p>
        </w:tc>
      </w:tr>
    </w:tbl>
    <w:p w14:paraId="1C34B581" w14:textId="7021B4A8" w:rsidR="008E7CEF" w:rsidRPr="00E86DC6" w:rsidRDefault="008E7CEF" w:rsidP="00541DAA">
      <w:pPr>
        <w:rPr>
          <w:rFont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581C89D1" w:rsidR="00377EF3" w:rsidRPr="00E86DC6" w:rsidRDefault="00FB5994"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9DFE945" w:rsidR="00377EF3" w:rsidRPr="00E86DC6" w:rsidRDefault="00FB5994"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E04EDCE" w:rsidR="00377EF3" w:rsidRPr="00E86DC6" w:rsidRDefault="00FB5994"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bookmarkStart w:id="0" w:name="_GoBack"/>
            <w:bookmarkEnd w:id="0"/>
            <w:r w:rsidRPr="00AD7A31">
              <w:rPr>
                <w:rFonts w:cs="Open Sans"/>
                <w:sz w:val="20"/>
                <w:szCs w:val="20"/>
              </w:rPr>
              <w:lastRenderedPageBreak/>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1E23EDB3" w:rsidR="00377EF3" w:rsidRPr="00E86DC6" w:rsidRDefault="00FB5994"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6362BB3A" w:rsidR="006C2244" w:rsidRPr="00E86DC6" w:rsidRDefault="00FB5994"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C85A4" w14:textId="77777777" w:rsidR="002E3707" w:rsidRDefault="002E3707" w:rsidP="006E0328">
      <w:pPr>
        <w:spacing w:after="0" w:line="240" w:lineRule="auto"/>
      </w:pPr>
      <w:r>
        <w:separator/>
      </w:r>
    </w:p>
  </w:endnote>
  <w:endnote w:type="continuationSeparator" w:id="0">
    <w:p w14:paraId="7A140F27" w14:textId="77777777" w:rsidR="002E3707" w:rsidRDefault="002E370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E371AD" w:rsidRDefault="00E371AD">
    <w:pPr>
      <w:pStyle w:val="Footer"/>
    </w:pPr>
  </w:p>
  <w:p w14:paraId="64F3FDEA" w14:textId="0D02D950" w:rsidR="00E371AD" w:rsidRDefault="00E371AD" w:rsidP="007964AB">
    <w:pPr>
      <w:pStyle w:val="Footer"/>
    </w:pPr>
    <w:r>
      <w:t>Book Title and ISBN: _</w:t>
    </w:r>
    <w:r>
      <w:rPr>
        <w:u w:val="single"/>
      </w:rPr>
      <w:t>Economics Student Edition</w:t>
    </w:r>
    <w:r>
      <w:t>_</w:t>
    </w:r>
    <w:r>
      <w:rPr>
        <w:u w:val="single"/>
      </w:rPr>
      <w:t>9780133328431</w:t>
    </w:r>
    <w:r>
      <w:t xml:space="preserve"> Level(s)/Course(s): _</w:t>
    </w:r>
    <w:r>
      <w:rPr>
        <w:u w:val="single"/>
      </w:rPr>
      <w:t>9-12 Economics</w:t>
    </w:r>
    <w:r>
      <w:t>_(</w:t>
    </w:r>
    <w:r w:rsidRPr="00F0229F">
      <w:rPr>
        <w:u w:val="single"/>
      </w:rPr>
      <w:t>Course Code 3431</w:t>
    </w:r>
    <w:r>
      <w:t>)___</w:t>
    </w:r>
  </w:p>
  <w:p w14:paraId="7F60D771" w14:textId="77777777" w:rsidR="00E371AD" w:rsidRDefault="00E371AD" w:rsidP="007964AB">
    <w:pPr>
      <w:pStyle w:val="Footer"/>
    </w:pPr>
  </w:p>
  <w:p w14:paraId="4135F74C" w14:textId="5E1D0DC6" w:rsidR="00E371AD" w:rsidRDefault="00E371AD" w:rsidP="007964AB">
    <w:pPr>
      <w:pStyle w:val="Footer"/>
    </w:pPr>
    <w:r>
      <w:t>Publisher: _</w:t>
    </w:r>
    <w:r>
      <w:rPr>
        <w:u w:val="single"/>
      </w:rPr>
      <w:t>Pearson Education, Inc.</w:t>
    </w:r>
    <w:r>
      <w:t>_________________                  Copyright: __</w:t>
    </w:r>
    <w:r>
      <w:rPr>
        <w:u w:val="single"/>
      </w:rPr>
      <w:t>2016</w:t>
    </w:r>
    <w:r>
      <w:t>___________________________</w:t>
    </w:r>
  </w:p>
  <w:p w14:paraId="08D26106" w14:textId="77777777" w:rsidR="00E371AD" w:rsidRDefault="00E371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3C8C" w14:textId="77777777" w:rsidR="002E3707" w:rsidRDefault="002E3707" w:rsidP="006E0328">
      <w:pPr>
        <w:spacing w:after="0" w:line="240" w:lineRule="auto"/>
      </w:pPr>
      <w:r>
        <w:separator/>
      </w:r>
    </w:p>
  </w:footnote>
  <w:footnote w:type="continuationSeparator" w:id="0">
    <w:p w14:paraId="05767A0B" w14:textId="77777777" w:rsidR="002E3707" w:rsidRDefault="002E370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E371AD" w:rsidRDefault="002E3707">
    <w:pPr>
      <w:pStyle w:val="Header"/>
      <w:jc w:val="right"/>
    </w:pPr>
    <w:sdt>
      <w:sdtPr>
        <w:id w:val="551434826"/>
        <w:docPartObj>
          <w:docPartGallery w:val="Page Numbers (Top of Page)"/>
          <w:docPartUnique/>
        </w:docPartObj>
      </w:sdtPr>
      <w:sdtEndPr>
        <w:rPr>
          <w:noProof/>
        </w:rPr>
      </w:sdtEndPr>
      <w:sdtContent>
        <w:r w:rsidR="00E371AD">
          <w:fldChar w:fldCharType="begin"/>
        </w:r>
        <w:r w:rsidR="00E371AD">
          <w:instrText xml:space="preserve"> PAGE   \* MERGEFORMAT </w:instrText>
        </w:r>
        <w:r w:rsidR="00E371AD">
          <w:fldChar w:fldCharType="separate"/>
        </w:r>
        <w:r w:rsidR="001B2920">
          <w:rPr>
            <w:noProof/>
          </w:rPr>
          <w:t>1</w:t>
        </w:r>
        <w:r w:rsidR="00E371AD">
          <w:rPr>
            <w:noProof/>
          </w:rPr>
          <w:fldChar w:fldCharType="end"/>
        </w:r>
      </w:sdtContent>
    </w:sdt>
  </w:p>
  <w:p w14:paraId="40460E0B" w14:textId="77777777" w:rsidR="00E371AD" w:rsidRDefault="00E37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1"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4"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0"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7"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4"/>
  </w:num>
  <w:num w:numId="2">
    <w:abstractNumId w:val="1"/>
  </w:num>
  <w:num w:numId="3">
    <w:abstractNumId w:val="17"/>
  </w:num>
  <w:num w:numId="4">
    <w:abstractNumId w:val="34"/>
  </w:num>
  <w:num w:numId="5">
    <w:abstractNumId w:val="8"/>
  </w:num>
  <w:num w:numId="6">
    <w:abstractNumId w:val="29"/>
  </w:num>
  <w:num w:numId="7">
    <w:abstractNumId w:val="36"/>
  </w:num>
  <w:num w:numId="8">
    <w:abstractNumId w:val="13"/>
  </w:num>
  <w:num w:numId="9">
    <w:abstractNumId w:val="27"/>
  </w:num>
  <w:num w:numId="10">
    <w:abstractNumId w:val="42"/>
  </w:num>
  <w:num w:numId="11">
    <w:abstractNumId w:val="22"/>
  </w:num>
  <w:num w:numId="12">
    <w:abstractNumId w:val="41"/>
  </w:num>
  <w:num w:numId="13">
    <w:abstractNumId w:val="3"/>
  </w:num>
  <w:num w:numId="14">
    <w:abstractNumId w:val="23"/>
  </w:num>
  <w:num w:numId="15">
    <w:abstractNumId w:val="2"/>
  </w:num>
  <w:num w:numId="16">
    <w:abstractNumId w:val="45"/>
  </w:num>
  <w:num w:numId="17">
    <w:abstractNumId w:val="14"/>
  </w:num>
  <w:num w:numId="18">
    <w:abstractNumId w:val="21"/>
  </w:num>
  <w:num w:numId="19">
    <w:abstractNumId w:val="18"/>
  </w:num>
  <w:num w:numId="20">
    <w:abstractNumId w:val="32"/>
  </w:num>
  <w:num w:numId="21">
    <w:abstractNumId w:val="30"/>
  </w:num>
  <w:num w:numId="22">
    <w:abstractNumId w:val="46"/>
  </w:num>
  <w:num w:numId="23">
    <w:abstractNumId w:val="4"/>
  </w:num>
  <w:num w:numId="24">
    <w:abstractNumId w:val="39"/>
  </w:num>
  <w:num w:numId="25">
    <w:abstractNumId w:val="33"/>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1"/>
  </w:num>
  <w:num w:numId="34">
    <w:abstractNumId w:val="28"/>
  </w:num>
  <w:num w:numId="35">
    <w:abstractNumId w:val="35"/>
  </w:num>
  <w:num w:numId="36">
    <w:abstractNumId w:val="16"/>
  </w:num>
  <w:num w:numId="37">
    <w:abstractNumId w:val="38"/>
  </w:num>
  <w:num w:numId="38">
    <w:abstractNumId w:val="47"/>
  </w:num>
  <w:num w:numId="39">
    <w:abstractNumId w:val="37"/>
  </w:num>
  <w:num w:numId="40">
    <w:abstractNumId w:val="20"/>
  </w:num>
  <w:num w:numId="41">
    <w:abstractNumId w:val="43"/>
  </w:num>
  <w:num w:numId="42">
    <w:abstractNumId w:val="7"/>
  </w:num>
  <w:num w:numId="43">
    <w:abstractNumId w:val="40"/>
  </w:num>
  <w:num w:numId="44">
    <w:abstractNumId w:val="26"/>
  </w:num>
  <w:num w:numId="45">
    <w:abstractNumId w:val="5"/>
  </w:num>
  <w:num w:numId="46">
    <w:abstractNumId w:val="11"/>
  </w:num>
  <w:num w:numId="47">
    <w:abstractNumId w:val="24"/>
  </w:num>
  <w:num w:numId="4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38EF"/>
    <w:rsid w:val="00017685"/>
    <w:rsid w:val="000231EF"/>
    <w:rsid w:val="000263EE"/>
    <w:rsid w:val="00045E56"/>
    <w:rsid w:val="00075D27"/>
    <w:rsid w:val="000765B1"/>
    <w:rsid w:val="000779AE"/>
    <w:rsid w:val="00080F91"/>
    <w:rsid w:val="0009674C"/>
    <w:rsid w:val="000A5175"/>
    <w:rsid w:val="000B01FA"/>
    <w:rsid w:val="000C0779"/>
    <w:rsid w:val="000E2E53"/>
    <w:rsid w:val="000E76A0"/>
    <w:rsid w:val="00100504"/>
    <w:rsid w:val="0011569B"/>
    <w:rsid w:val="00121D82"/>
    <w:rsid w:val="0012530B"/>
    <w:rsid w:val="00136C59"/>
    <w:rsid w:val="00140572"/>
    <w:rsid w:val="001440A3"/>
    <w:rsid w:val="001717C7"/>
    <w:rsid w:val="001752E2"/>
    <w:rsid w:val="00190003"/>
    <w:rsid w:val="00193E64"/>
    <w:rsid w:val="00197C03"/>
    <w:rsid w:val="001A0BFF"/>
    <w:rsid w:val="001A659E"/>
    <w:rsid w:val="001B2920"/>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0331"/>
    <w:rsid w:val="002B231F"/>
    <w:rsid w:val="002B484E"/>
    <w:rsid w:val="002C4872"/>
    <w:rsid w:val="002D5513"/>
    <w:rsid w:val="002E2016"/>
    <w:rsid w:val="002E3707"/>
    <w:rsid w:val="00311DEE"/>
    <w:rsid w:val="003237A1"/>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0AAA"/>
    <w:rsid w:val="00452C69"/>
    <w:rsid w:val="00454412"/>
    <w:rsid w:val="00461010"/>
    <w:rsid w:val="00462213"/>
    <w:rsid w:val="004700B8"/>
    <w:rsid w:val="00473ED6"/>
    <w:rsid w:val="004741B8"/>
    <w:rsid w:val="0047775F"/>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C658D"/>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C7ADE"/>
    <w:rsid w:val="006D47FC"/>
    <w:rsid w:val="006D7546"/>
    <w:rsid w:val="006E0328"/>
    <w:rsid w:val="006E3CE8"/>
    <w:rsid w:val="006F1D29"/>
    <w:rsid w:val="006F5D7F"/>
    <w:rsid w:val="007160F9"/>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0539"/>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30A00"/>
    <w:rsid w:val="009470C9"/>
    <w:rsid w:val="0095354B"/>
    <w:rsid w:val="009563C7"/>
    <w:rsid w:val="009622C6"/>
    <w:rsid w:val="0097034F"/>
    <w:rsid w:val="00971D9F"/>
    <w:rsid w:val="00972E52"/>
    <w:rsid w:val="009732B0"/>
    <w:rsid w:val="0099071D"/>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4DC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83C30"/>
    <w:rsid w:val="00B92792"/>
    <w:rsid w:val="00B93439"/>
    <w:rsid w:val="00BC3276"/>
    <w:rsid w:val="00BC4E42"/>
    <w:rsid w:val="00BE787C"/>
    <w:rsid w:val="00C02272"/>
    <w:rsid w:val="00C02EFD"/>
    <w:rsid w:val="00C03012"/>
    <w:rsid w:val="00C13BE0"/>
    <w:rsid w:val="00C21DB3"/>
    <w:rsid w:val="00C265A4"/>
    <w:rsid w:val="00C34048"/>
    <w:rsid w:val="00C44849"/>
    <w:rsid w:val="00C4728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B0D"/>
    <w:rsid w:val="00D16C39"/>
    <w:rsid w:val="00D27D10"/>
    <w:rsid w:val="00D32246"/>
    <w:rsid w:val="00D603AC"/>
    <w:rsid w:val="00D60B11"/>
    <w:rsid w:val="00D71B35"/>
    <w:rsid w:val="00D74E90"/>
    <w:rsid w:val="00D90E83"/>
    <w:rsid w:val="00D97F33"/>
    <w:rsid w:val="00DA0AA2"/>
    <w:rsid w:val="00DB7117"/>
    <w:rsid w:val="00DD48D4"/>
    <w:rsid w:val="00DE2090"/>
    <w:rsid w:val="00DE55A3"/>
    <w:rsid w:val="00E000EA"/>
    <w:rsid w:val="00E17365"/>
    <w:rsid w:val="00E178A0"/>
    <w:rsid w:val="00E21DAC"/>
    <w:rsid w:val="00E31C25"/>
    <w:rsid w:val="00E31EC0"/>
    <w:rsid w:val="00E371AD"/>
    <w:rsid w:val="00E40C64"/>
    <w:rsid w:val="00E422D4"/>
    <w:rsid w:val="00E457B1"/>
    <w:rsid w:val="00E57E58"/>
    <w:rsid w:val="00E60FCE"/>
    <w:rsid w:val="00E71DD6"/>
    <w:rsid w:val="00E73DB9"/>
    <w:rsid w:val="00E84618"/>
    <w:rsid w:val="00E86DC6"/>
    <w:rsid w:val="00E9799C"/>
    <w:rsid w:val="00EC7511"/>
    <w:rsid w:val="00ED6CDA"/>
    <w:rsid w:val="00ED7770"/>
    <w:rsid w:val="00EE77DC"/>
    <w:rsid w:val="00EF699B"/>
    <w:rsid w:val="00F0229F"/>
    <w:rsid w:val="00F13532"/>
    <w:rsid w:val="00F15BE5"/>
    <w:rsid w:val="00F220AF"/>
    <w:rsid w:val="00F3747A"/>
    <w:rsid w:val="00F43A8D"/>
    <w:rsid w:val="00F55591"/>
    <w:rsid w:val="00F5694C"/>
    <w:rsid w:val="00F574AD"/>
    <w:rsid w:val="00F820FF"/>
    <w:rsid w:val="00FB5994"/>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487278">
      <w:bodyDiv w:val="1"/>
      <w:marLeft w:val="0"/>
      <w:marRight w:val="0"/>
      <w:marTop w:val="0"/>
      <w:marBottom w:val="0"/>
      <w:divBdr>
        <w:top w:val="none" w:sz="0" w:space="0" w:color="auto"/>
        <w:left w:val="none" w:sz="0" w:space="0" w:color="auto"/>
        <w:bottom w:val="none" w:sz="0" w:space="0" w:color="auto"/>
        <w:right w:val="none" w:sz="0" w:space="0" w:color="auto"/>
      </w:divBdr>
    </w:div>
    <w:div w:id="133006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81AD-8669-4677-9FEF-D4894DE4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4046</Words>
  <Characters>23066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27058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2018-08-24T15:39:00Z</dcterms:created>
  <dcterms:modified xsi:type="dcterms:W3CDTF">2018-08-24T15:39:00Z</dcterms:modified>
</cp:coreProperties>
</file>