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442515"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9C0E27">
        <w:rPr>
          <w:rFonts w:cs="Open Sans"/>
          <w:b/>
          <w:sz w:val="28"/>
        </w:rPr>
        <w:t>SEVENTH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27B0A968" w:rsidR="00F5694C" w:rsidRPr="00AD746A" w:rsidRDefault="009C0E27" w:rsidP="00F5694C">
      <w:pPr>
        <w:pStyle w:val="NoSpacing"/>
        <w:rPr>
          <w:rFonts w:cs="Open Sans"/>
          <w:b/>
        </w:rPr>
      </w:pPr>
      <w:r w:rsidRPr="00AD746A">
        <w:rPr>
          <w:rFonts w:cs="Open Sans"/>
          <w:b/>
        </w:rPr>
        <w:lastRenderedPageBreak/>
        <w:t>SEVENTH</w:t>
      </w:r>
      <w:r w:rsidR="00FF5277" w:rsidRPr="00AD746A">
        <w:rPr>
          <w:rFonts w:cs="Open Sans"/>
          <w:b/>
        </w:rPr>
        <w:t xml:space="preserve"> GRADE</w:t>
      </w:r>
      <w:r w:rsidR="00F5694C" w:rsidRPr="00AD746A">
        <w:rPr>
          <w:rFonts w:cs="Open Sans"/>
          <w:b/>
        </w:rPr>
        <w:t xml:space="preserve"> SOCIAL STUDIES</w:t>
      </w:r>
    </w:p>
    <w:p w14:paraId="5515A0E8" w14:textId="28025AAA" w:rsidR="00F5694C" w:rsidRPr="001C5CA1" w:rsidRDefault="009C0E27" w:rsidP="00F5694C">
      <w:pPr>
        <w:pStyle w:val="NoSpacing"/>
        <w:rPr>
          <w:highlight w:val="yellow"/>
        </w:rPr>
      </w:pPr>
      <w:r w:rsidRPr="00AD746A">
        <w:rPr>
          <w:rFonts w:cs="Open Sans"/>
          <w:b/>
        </w:rPr>
        <w:t>World History and Geography: The Middle Ages to the Exploration of the Americas</w:t>
      </w:r>
      <w:r w:rsidR="002847AF" w:rsidRPr="001C5CA1">
        <w:rPr>
          <w:highlight w:val="yellow"/>
        </w:rPr>
        <w:br/>
      </w:r>
    </w:p>
    <w:p w14:paraId="1B33ECF7" w14:textId="01139809" w:rsidR="009C0E27" w:rsidRPr="009C0E27" w:rsidRDefault="009C0E27" w:rsidP="009C0E27">
      <w:pPr>
        <w:pStyle w:val="NoSpacing"/>
        <w:rPr>
          <w:b/>
          <w:sz w:val="20"/>
          <w:szCs w:val="20"/>
        </w:rPr>
      </w:pPr>
      <w:r>
        <w:rPr>
          <w:b/>
          <w:sz w:val="20"/>
          <w:szCs w:val="20"/>
        </w:rPr>
        <w:t>C</w:t>
      </w:r>
      <w:r w:rsidRPr="009C0E27">
        <w:rPr>
          <w:b/>
          <w:sz w:val="20"/>
          <w:szCs w:val="20"/>
        </w:rPr>
        <w:t xml:space="preserve">ourse Description: </w:t>
      </w:r>
      <w:r w:rsidRPr="009C0E27">
        <w:rPr>
          <w:sz w:val="20"/>
          <w:szCs w:val="20"/>
        </w:rPr>
        <w:t>Seventh grade students will explore the cultural, economic, geographical, historical, and political changes of Western Civilization in Europe as well as the geographic regions of East Asia, West Africa, and Southwest Asia and Northern Africa. Students will compare and contrast the history and geography of civilizations that were developing concurrently throughout Africa, Europe, the Americas, and Asia during the 15th to 18th centuries. Students will examine the growth in economic interactions among civilizations as well as the exchange of ideas, beliefs, technologies, and commodities. Students will describe the indigenous populations of the Americas and the long-term impact of European exploration in the New World. Finally, students will analyze the influence of geography on the development of civilizations as they continue their study of world history and geography. 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2166E0A" w14:textId="77777777" w:rsidR="009C0E27" w:rsidRPr="009C0E27" w:rsidRDefault="009C0E27" w:rsidP="009C0E27">
      <w:pPr>
        <w:pStyle w:val="NoSpacing"/>
        <w:rPr>
          <w:b/>
          <w:sz w:val="20"/>
          <w:szCs w:val="20"/>
        </w:rPr>
      </w:pPr>
    </w:p>
    <w:p w14:paraId="3284D615" w14:textId="218832DA" w:rsidR="00F5694C" w:rsidRDefault="009C0E27" w:rsidP="009C0E27">
      <w:pPr>
        <w:pStyle w:val="NoSpacing"/>
        <w:rPr>
          <w:i/>
          <w:sz w:val="20"/>
          <w:szCs w:val="20"/>
        </w:rPr>
      </w:pPr>
      <w:r w:rsidRPr="009C0E27">
        <w:rPr>
          <w:i/>
          <w:sz w:val="20"/>
          <w:szCs w:val="20"/>
        </w:rPr>
        <w:t>This course is a continuation of the 6th grade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67BC45A4" w14:textId="77777777" w:rsidR="009C0E27" w:rsidRPr="005B4D43" w:rsidRDefault="009C0E27" w:rsidP="009C0E27">
      <w:pPr>
        <w:pStyle w:val="NoSpacing"/>
        <w:rPr>
          <w:i/>
          <w:sz w:val="20"/>
          <w:szCs w:val="20"/>
        </w:rPr>
      </w:pP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Pr="005B4D43" w:rsidRDefault="005B4D43" w:rsidP="005B4D43">
      <w:pPr>
        <w:pStyle w:val="NoSpacing"/>
        <w:ind w:left="720"/>
        <w:rPr>
          <w:i/>
          <w:sz w:val="20"/>
          <w:szCs w:val="20"/>
        </w:rPr>
      </w:pPr>
      <w:r w:rsidRPr="00AD746A">
        <w:rPr>
          <w:b/>
          <w:i/>
          <w:sz w:val="20"/>
          <w:szCs w:val="20"/>
          <w:highlight w:val="yellow"/>
        </w:rPr>
        <w:lastRenderedPageBreak/>
        <w:t>e.g.:</w:t>
      </w:r>
      <w:r w:rsidRPr="00AD746A">
        <w:rPr>
          <w:i/>
          <w:sz w:val="20"/>
          <w:szCs w:val="20"/>
          <w:highlight w:val="yellow"/>
        </w:rPr>
        <w:t xml:space="preserve"> “for example”; examples that could be used, but examples are not limited to those listed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2A25D2AB" w14:textId="77777777" w:rsidR="009C0E27" w:rsidRDefault="009C0E27" w:rsidP="009C0E27">
      <w:pPr>
        <w:pStyle w:val="NoSpacing"/>
        <w:rPr>
          <w:i/>
        </w:rPr>
      </w:pPr>
    </w:p>
    <w:p w14:paraId="080FA0E6" w14:textId="77777777" w:rsidR="009C0E27" w:rsidRDefault="009C0E27" w:rsidP="009C0E27">
      <w:pPr>
        <w:pStyle w:val="NoSpacing"/>
        <w:rPr>
          <w:i/>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8"/>
        <w:gridCol w:w="7020"/>
        <w:gridCol w:w="641"/>
        <w:gridCol w:w="517"/>
        <w:gridCol w:w="5304"/>
      </w:tblGrid>
      <w:tr w:rsidR="007B491C" w:rsidRPr="00E86DC6" w14:paraId="253A5985" w14:textId="77777777" w:rsidTr="00F5694C">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764D2D">
        <w:trPr>
          <w:cantSplit/>
          <w:jc w:val="center"/>
        </w:trPr>
        <w:tc>
          <w:tcPr>
            <w:tcW w:w="2806" w:type="pct"/>
            <w:gridSpan w:val="2"/>
            <w:tcBorders>
              <w:bottom w:val="single" w:sz="4" w:space="0" w:color="auto"/>
              <w:right w:val="single" w:sz="12" w:space="0" w:color="auto"/>
            </w:tcBorders>
            <w:shd w:val="clear" w:color="auto" w:fill="D9D9D9" w:themeFill="background1" w:themeFillShade="D9"/>
            <w:vAlign w:val="center"/>
          </w:tcPr>
          <w:p w14:paraId="4A8914EA" w14:textId="41B0B71F" w:rsidR="007B491C" w:rsidRPr="00E86DC6" w:rsidRDefault="009C0E27"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East Asia: 400-1500s CE</w:t>
            </w:r>
          </w:p>
        </w:tc>
        <w:tc>
          <w:tcPr>
            <w:tcW w:w="21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4"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2"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764D2D">
        <w:trPr>
          <w:cantSplit/>
          <w:trHeight w:val="665"/>
          <w:jc w:val="center"/>
        </w:trPr>
        <w:tc>
          <w:tcPr>
            <w:tcW w:w="421"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85" w:type="pct"/>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21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74"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2"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764D2D">
        <w:trPr>
          <w:cantSplit/>
          <w:trHeight w:val="1080"/>
          <w:jc w:val="center"/>
        </w:trPr>
        <w:tc>
          <w:tcPr>
            <w:tcW w:w="421" w:type="pct"/>
            <w:vAlign w:val="center"/>
          </w:tcPr>
          <w:p w14:paraId="35B1E7D9" w14:textId="336DEDBD" w:rsidR="005B4D43" w:rsidRPr="00745656" w:rsidRDefault="005B4D43" w:rsidP="00270925">
            <w:pPr>
              <w:autoSpaceDE w:val="0"/>
              <w:autoSpaceDN w:val="0"/>
              <w:adjustRightInd w:val="0"/>
              <w:ind w:left="-30" w:right="-46"/>
              <w:jc w:val="center"/>
              <w:rPr>
                <w:rFonts w:cs="Open Sans"/>
                <w:sz w:val="20"/>
                <w:szCs w:val="20"/>
              </w:rPr>
            </w:pPr>
            <w:r>
              <w:rPr>
                <w:rFonts w:cs="Open Sans"/>
                <w:sz w:val="20"/>
                <w:szCs w:val="20"/>
              </w:rPr>
              <w:t>7.01</w:t>
            </w:r>
          </w:p>
        </w:tc>
        <w:tc>
          <w:tcPr>
            <w:tcW w:w="2385" w:type="pct"/>
            <w:tcBorders>
              <w:right w:val="single" w:sz="12" w:space="0" w:color="auto"/>
            </w:tcBorders>
            <w:vAlign w:val="center"/>
          </w:tcPr>
          <w:p w14:paraId="3E41E2B8" w14:textId="77777777" w:rsidR="005B4D43" w:rsidRPr="009C0E27" w:rsidRDefault="005B4D43" w:rsidP="009C0E27">
            <w:pPr>
              <w:autoSpaceDE w:val="0"/>
              <w:autoSpaceDN w:val="0"/>
              <w:adjustRightInd w:val="0"/>
              <w:rPr>
                <w:rFonts w:cs="Open Sans"/>
                <w:sz w:val="20"/>
                <w:szCs w:val="20"/>
              </w:rPr>
            </w:pPr>
            <w:r w:rsidRPr="009C0E27">
              <w:rPr>
                <w:rFonts w:cs="Open Sans"/>
                <w:sz w:val="20"/>
                <w:szCs w:val="20"/>
              </w:rPr>
              <w:t xml:space="preserve">Identify and locate the geographical features of East Asia, including: </w:t>
            </w:r>
          </w:p>
          <w:p w14:paraId="00A38809"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China</w:t>
            </w:r>
          </w:p>
          <w:p w14:paraId="1CA676E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Gobi Desert</w:t>
            </w:r>
          </w:p>
          <w:p w14:paraId="392CF14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Himalayan Mountains</w:t>
            </w:r>
          </w:p>
          <w:p w14:paraId="0C32442C"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Japan</w:t>
            </w:r>
          </w:p>
          <w:p w14:paraId="7F6E0D51"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Korean Peninsula</w:t>
            </w:r>
          </w:p>
          <w:p w14:paraId="3C01EB9D"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Pacific Ocean</w:t>
            </w:r>
          </w:p>
          <w:p w14:paraId="30B8C45F"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Plateau of Tibet</w:t>
            </w:r>
            <w:r w:rsidRPr="009C0E27">
              <w:rPr>
                <w:rFonts w:cs="Open Sans"/>
                <w:sz w:val="20"/>
                <w:szCs w:val="20"/>
              </w:rPr>
              <w:tab/>
            </w:r>
          </w:p>
          <w:p w14:paraId="3B523E4A" w14:textId="77777777" w:rsidR="005B4D43" w:rsidRPr="009C0E27" w:rsidRDefault="005B4D43" w:rsidP="00A2291D">
            <w:pPr>
              <w:pStyle w:val="ListParagraph"/>
              <w:numPr>
                <w:ilvl w:val="0"/>
                <w:numId w:val="6"/>
              </w:numPr>
              <w:autoSpaceDE w:val="0"/>
              <w:autoSpaceDN w:val="0"/>
              <w:adjustRightInd w:val="0"/>
              <w:rPr>
                <w:rFonts w:cs="Open Sans"/>
                <w:sz w:val="20"/>
                <w:szCs w:val="20"/>
              </w:rPr>
            </w:pPr>
            <w:r w:rsidRPr="009C0E27">
              <w:rPr>
                <w:rFonts w:cs="Open Sans"/>
                <w:sz w:val="20"/>
                <w:szCs w:val="20"/>
              </w:rPr>
              <w:t>Sea of Japan (East Sea)</w:t>
            </w:r>
          </w:p>
          <w:p w14:paraId="6785C5C4" w14:textId="77777777" w:rsidR="005B4D43"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Yangtze River</w:t>
            </w:r>
          </w:p>
          <w:p w14:paraId="02729C3A" w14:textId="1200CE64" w:rsidR="005B4D43" w:rsidRPr="00745656" w:rsidRDefault="005B4D43" w:rsidP="005B4D43">
            <w:pPr>
              <w:pStyle w:val="ListParagraph"/>
              <w:numPr>
                <w:ilvl w:val="0"/>
                <w:numId w:val="6"/>
              </w:numPr>
              <w:autoSpaceDE w:val="0"/>
              <w:autoSpaceDN w:val="0"/>
              <w:adjustRightInd w:val="0"/>
              <w:rPr>
                <w:rFonts w:cs="Open Sans"/>
                <w:sz w:val="20"/>
                <w:szCs w:val="20"/>
              </w:rPr>
            </w:pPr>
            <w:r w:rsidRPr="009C0E27">
              <w:rPr>
                <w:rFonts w:cs="Open Sans"/>
                <w:sz w:val="20"/>
                <w:szCs w:val="20"/>
              </w:rPr>
              <w:t>Yellow River</w:t>
            </w:r>
          </w:p>
        </w:tc>
        <w:tc>
          <w:tcPr>
            <w:tcW w:w="218" w:type="pct"/>
            <w:tcBorders>
              <w:left w:val="single" w:sz="12" w:space="0" w:color="auto"/>
            </w:tcBorders>
          </w:tcPr>
          <w:p w14:paraId="01DFFCC5" w14:textId="2EAD5825" w:rsidR="005B4D43" w:rsidRPr="00E86DC6" w:rsidRDefault="0079266F" w:rsidP="00D12BB7">
            <w:pPr>
              <w:jc w:val="center"/>
              <w:rPr>
                <w:rFonts w:cs="Open Sans"/>
                <w:sz w:val="20"/>
                <w:szCs w:val="20"/>
              </w:rPr>
            </w:pPr>
            <w:r>
              <w:rPr>
                <w:rFonts w:cs="Open Sans"/>
                <w:sz w:val="20"/>
                <w:szCs w:val="20"/>
              </w:rPr>
              <w:t>√</w:t>
            </w:r>
          </w:p>
        </w:tc>
        <w:tc>
          <w:tcPr>
            <w:tcW w:w="174" w:type="pct"/>
          </w:tcPr>
          <w:p w14:paraId="08F0BEAE" w14:textId="558CB627" w:rsidR="005B4D43" w:rsidRPr="00E86DC6" w:rsidRDefault="005B4D43" w:rsidP="00D12BB7">
            <w:pPr>
              <w:jc w:val="center"/>
              <w:rPr>
                <w:rFonts w:cs="Open Sans"/>
                <w:sz w:val="20"/>
                <w:szCs w:val="20"/>
              </w:rPr>
            </w:pPr>
          </w:p>
        </w:tc>
        <w:tc>
          <w:tcPr>
            <w:tcW w:w="1802" w:type="pct"/>
          </w:tcPr>
          <w:p w14:paraId="36C22B35" w14:textId="266E8648" w:rsidR="00D051FB" w:rsidRPr="00E725F0" w:rsidRDefault="00D051FB" w:rsidP="00D051FB">
            <w:pPr>
              <w:rPr>
                <w:rFonts w:cs="Open Sans"/>
                <w:sz w:val="20"/>
                <w:szCs w:val="20"/>
              </w:rPr>
            </w:pPr>
          </w:p>
          <w:p w14:paraId="16CFCAA9" w14:textId="4CD98B43" w:rsidR="00E725F0" w:rsidRPr="00E86DC6" w:rsidRDefault="00E725F0" w:rsidP="007B491C">
            <w:pPr>
              <w:rPr>
                <w:rFonts w:cs="Open Sans"/>
                <w:sz w:val="20"/>
                <w:szCs w:val="20"/>
              </w:rPr>
            </w:pPr>
            <w:r w:rsidRPr="00E725F0">
              <w:rPr>
                <w:rFonts w:cs="Open Sans"/>
                <w:sz w:val="20"/>
                <w:szCs w:val="20"/>
              </w:rPr>
              <w:t>.</w:t>
            </w:r>
          </w:p>
        </w:tc>
      </w:tr>
      <w:tr w:rsidR="005B4D43" w:rsidRPr="00E86DC6" w14:paraId="3AFD21F7" w14:textId="77777777" w:rsidTr="005B4D43">
        <w:trPr>
          <w:cantSplit/>
          <w:trHeight w:val="1080"/>
          <w:jc w:val="center"/>
        </w:trPr>
        <w:tc>
          <w:tcPr>
            <w:tcW w:w="5000" w:type="pct"/>
            <w:gridSpan w:val="5"/>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2E4B4E9" w14:textId="35273737"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5B4D43" w:rsidRPr="00E86DC6" w14:paraId="39495FEF" w14:textId="77777777" w:rsidTr="00764D2D">
        <w:trPr>
          <w:cantSplit/>
          <w:trHeight w:val="1080"/>
          <w:jc w:val="center"/>
        </w:trPr>
        <w:tc>
          <w:tcPr>
            <w:tcW w:w="421" w:type="pct"/>
            <w:vAlign w:val="center"/>
          </w:tcPr>
          <w:p w14:paraId="6C797EA1" w14:textId="3F26E33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7.02</w:t>
            </w:r>
          </w:p>
        </w:tc>
        <w:tc>
          <w:tcPr>
            <w:tcW w:w="2385" w:type="pct"/>
            <w:tcBorders>
              <w:right w:val="single" w:sz="12" w:space="0" w:color="auto"/>
            </w:tcBorders>
            <w:vAlign w:val="center"/>
          </w:tcPr>
          <w:p w14:paraId="5A522019" w14:textId="2221FD8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reunification of China prior to the Tang Dynasty helped spread Buddhist beliefs.</w:t>
            </w:r>
          </w:p>
        </w:tc>
        <w:tc>
          <w:tcPr>
            <w:tcW w:w="218" w:type="pct"/>
            <w:tcBorders>
              <w:left w:val="single" w:sz="12" w:space="0" w:color="auto"/>
            </w:tcBorders>
          </w:tcPr>
          <w:p w14:paraId="1BA641B1" w14:textId="02259126" w:rsidR="005B4D43" w:rsidRPr="00E86DC6" w:rsidRDefault="00A03F20" w:rsidP="00D12BB7">
            <w:pPr>
              <w:jc w:val="center"/>
              <w:rPr>
                <w:rFonts w:cs="Open Sans"/>
                <w:sz w:val="20"/>
                <w:szCs w:val="20"/>
              </w:rPr>
            </w:pPr>
            <w:r>
              <w:rPr>
                <w:rFonts w:cs="Open Sans"/>
                <w:sz w:val="20"/>
                <w:szCs w:val="20"/>
              </w:rPr>
              <w:t>√</w:t>
            </w:r>
          </w:p>
        </w:tc>
        <w:tc>
          <w:tcPr>
            <w:tcW w:w="174" w:type="pct"/>
          </w:tcPr>
          <w:p w14:paraId="5432D846" w14:textId="77777777" w:rsidR="005B4D43" w:rsidRPr="00E86DC6" w:rsidRDefault="005B4D43" w:rsidP="00D12BB7">
            <w:pPr>
              <w:jc w:val="center"/>
              <w:rPr>
                <w:rFonts w:cs="Open Sans"/>
                <w:sz w:val="20"/>
                <w:szCs w:val="20"/>
              </w:rPr>
            </w:pPr>
          </w:p>
        </w:tc>
        <w:tc>
          <w:tcPr>
            <w:tcW w:w="1802" w:type="pct"/>
          </w:tcPr>
          <w:p w14:paraId="3D9FDF61" w14:textId="60B97A8A" w:rsidR="005B4D43" w:rsidRPr="00E86DC6" w:rsidRDefault="005B4D43" w:rsidP="007B491C">
            <w:pPr>
              <w:rPr>
                <w:rFonts w:cs="Open Sans"/>
                <w:sz w:val="20"/>
                <w:szCs w:val="20"/>
              </w:rPr>
            </w:pPr>
          </w:p>
        </w:tc>
      </w:tr>
      <w:tr w:rsidR="005B4D43" w:rsidRPr="00E86DC6" w14:paraId="4F921A18" w14:textId="77777777" w:rsidTr="00764D2D">
        <w:trPr>
          <w:cantSplit/>
          <w:trHeight w:val="1080"/>
          <w:jc w:val="center"/>
        </w:trPr>
        <w:tc>
          <w:tcPr>
            <w:tcW w:w="421" w:type="pct"/>
            <w:vAlign w:val="center"/>
          </w:tcPr>
          <w:p w14:paraId="3DA61651" w14:textId="70D6DD5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7.03</w:t>
            </w:r>
          </w:p>
        </w:tc>
        <w:tc>
          <w:tcPr>
            <w:tcW w:w="2385" w:type="pct"/>
            <w:tcBorders>
              <w:right w:val="single" w:sz="12" w:space="0" w:color="auto"/>
            </w:tcBorders>
            <w:vAlign w:val="center"/>
          </w:tcPr>
          <w:p w14:paraId="18F3AAA7" w14:textId="3753F3C1"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 xml:space="preserve">Summarize agricultural, commercial, and technological developments during the Song Dynasties, and describe the role of Confucianism during the Song.  </w:t>
            </w:r>
          </w:p>
        </w:tc>
        <w:tc>
          <w:tcPr>
            <w:tcW w:w="218" w:type="pct"/>
            <w:tcBorders>
              <w:left w:val="single" w:sz="12" w:space="0" w:color="auto"/>
            </w:tcBorders>
          </w:tcPr>
          <w:p w14:paraId="56E68B94" w14:textId="4B1B52F1" w:rsidR="005B4D43" w:rsidRPr="00E86DC6" w:rsidRDefault="0079266F" w:rsidP="00D12BB7">
            <w:pPr>
              <w:jc w:val="center"/>
              <w:rPr>
                <w:rFonts w:cs="Open Sans"/>
                <w:sz w:val="20"/>
                <w:szCs w:val="20"/>
              </w:rPr>
            </w:pPr>
            <w:r>
              <w:rPr>
                <w:rFonts w:cs="Open Sans"/>
                <w:sz w:val="20"/>
                <w:szCs w:val="20"/>
              </w:rPr>
              <w:t>√</w:t>
            </w:r>
          </w:p>
        </w:tc>
        <w:tc>
          <w:tcPr>
            <w:tcW w:w="174" w:type="pct"/>
          </w:tcPr>
          <w:p w14:paraId="65858E78" w14:textId="77777777" w:rsidR="005B4D43" w:rsidRPr="00E86DC6" w:rsidRDefault="005B4D43" w:rsidP="00D12BB7">
            <w:pPr>
              <w:jc w:val="center"/>
              <w:rPr>
                <w:rFonts w:cs="Open Sans"/>
                <w:sz w:val="20"/>
                <w:szCs w:val="20"/>
              </w:rPr>
            </w:pPr>
          </w:p>
        </w:tc>
        <w:tc>
          <w:tcPr>
            <w:tcW w:w="1802" w:type="pct"/>
          </w:tcPr>
          <w:p w14:paraId="4AB1A639" w14:textId="1555C499" w:rsidR="00E725F0" w:rsidRPr="00E725F0" w:rsidRDefault="00E725F0" w:rsidP="00D051FB">
            <w:pPr>
              <w:rPr>
                <w:rFonts w:cs="Open Sans"/>
                <w:sz w:val="20"/>
                <w:szCs w:val="20"/>
              </w:rPr>
            </w:pPr>
            <w:r>
              <w:rPr>
                <w:rFonts w:cs="Open Sans"/>
                <w:sz w:val="20"/>
                <w:szCs w:val="20"/>
              </w:rPr>
              <w:t xml:space="preserve">P. </w:t>
            </w:r>
            <w:r w:rsidRPr="00E725F0">
              <w:rPr>
                <w:rFonts w:cs="Open Sans"/>
                <w:sz w:val="20"/>
                <w:szCs w:val="20"/>
              </w:rPr>
              <w:t xml:space="preserve">17:  </w:t>
            </w:r>
            <w:r w:rsidR="00D051FB">
              <w:rPr>
                <w:rFonts w:cs="Open Sans"/>
                <w:sz w:val="20"/>
                <w:szCs w:val="20"/>
              </w:rPr>
              <w:t>The original error has mostly been fixed, but the term “type” is still used to describe the Chinese printing technology, when it was actually “blocks.”</w:t>
            </w:r>
          </w:p>
          <w:p w14:paraId="4FB78C67" w14:textId="162BFD83" w:rsidR="005B4D43" w:rsidRPr="00E86DC6" w:rsidRDefault="00D051FB" w:rsidP="00D051FB">
            <w:pPr>
              <w:rPr>
                <w:rFonts w:cs="Open Sans"/>
                <w:sz w:val="20"/>
                <w:szCs w:val="20"/>
              </w:rPr>
            </w:pPr>
            <w:r>
              <w:rPr>
                <w:rFonts w:cs="Open Sans"/>
                <w:sz w:val="20"/>
                <w:szCs w:val="20"/>
              </w:rPr>
              <w:t>Also,</w:t>
            </w:r>
            <w:r w:rsidR="00E725F0" w:rsidRPr="00E725F0">
              <w:rPr>
                <w:rFonts w:cs="Open Sans"/>
                <w:sz w:val="20"/>
                <w:szCs w:val="20"/>
              </w:rPr>
              <w:t xml:space="preserve"> Chinese printing transferred the ink to the page by rubbing, not “pressing.” </w:t>
            </w:r>
          </w:p>
        </w:tc>
      </w:tr>
      <w:tr w:rsidR="005B4D43" w:rsidRPr="00E86DC6" w14:paraId="742E6D2A" w14:textId="77777777" w:rsidTr="00764D2D">
        <w:trPr>
          <w:cantSplit/>
          <w:trHeight w:val="1080"/>
          <w:jc w:val="center"/>
        </w:trPr>
        <w:tc>
          <w:tcPr>
            <w:tcW w:w="421" w:type="pct"/>
            <w:vAlign w:val="center"/>
          </w:tcPr>
          <w:p w14:paraId="74844C64" w14:textId="7DF5BCA6"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7.04</w:t>
            </w:r>
          </w:p>
        </w:tc>
        <w:tc>
          <w:tcPr>
            <w:tcW w:w="2385" w:type="pct"/>
            <w:tcBorders>
              <w:right w:val="single" w:sz="12" w:space="0" w:color="auto"/>
            </w:tcBorders>
            <w:vAlign w:val="center"/>
          </w:tcPr>
          <w:p w14:paraId="78CBFE6C" w14:textId="1E87E81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Examine the rise of the Mongol Empire, including the conquests of Genghis Khan.</w:t>
            </w:r>
          </w:p>
        </w:tc>
        <w:tc>
          <w:tcPr>
            <w:tcW w:w="218" w:type="pct"/>
            <w:tcBorders>
              <w:left w:val="single" w:sz="12" w:space="0" w:color="auto"/>
            </w:tcBorders>
          </w:tcPr>
          <w:p w14:paraId="44EC6A92" w14:textId="7249B6AC" w:rsidR="005B4D43" w:rsidRPr="00E86DC6" w:rsidRDefault="0079266F" w:rsidP="00D12BB7">
            <w:pPr>
              <w:jc w:val="center"/>
              <w:rPr>
                <w:rFonts w:cs="Open Sans"/>
                <w:sz w:val="20"/>
                <w:szCs w:val="20"/>
              </w:rPr>
            </w:pPr>
            <w:r>
              <w:rPr>
                <w:rFonts w:cs="Open Sans"/>
                <w:sz w:val="20"/>
                <w:szCs w:val="20"/>
              </w:rPr>
              <w:t>√</w:t>
            </w:r>
          </w:p>
        </w:tc>
        <w:tc>
          <w:tcPr>
            <w:tcW w:w="174" w:type="pct"/>
          </w:tcPr>
          <w:p w14:paraId="3CC14E43" w14:textId="77777777" w:rsidR="005B4D43" w:rsidRPr="00E86DC6" w:rsidRDefault="005B4D43" w:rsidP="00D12BB7">
            <w:pPr>
              <w:jc w:val="center"/>
              <w:rPr>
                <w:rFonts w:cs="Open Sans"/>
                <w:sz w:val="20"/>
                <w:szCs w:val="20"/>
              </w:rPr>
            </w:pPr>
          </w:p>
        </w:tc>
        <w:tc>
          <w:tcPr>
            <w:tcW w:w="1802" w:type="pct"/>
          </w:tcPr>
          <w:p w14:paraId="5EE43768" w14:textId="3DD13E69" w:rsidR="005B4D43" w:rsidRPr="00E86DC6" w:rsidRDefault="005B4D43" w:rsidP="008D7F16">
            <w:pPr>
              <w:rPr>
                <w:rFonts w:cs="Open Sans"/>
                <w:sz w:val="20"/>
                <w:szCs w:val="20"/>
              </w:rPr>
            </w:pPr>
          </w:p>
        </w:tc>
      </w:tr>
      <w:tr w:rsidR="005B4D43" w:rsidRPr="00E86DC6" w14:paraId="5090FA27" w14:textId="77777777" w:rsidTr="00764D2D">
        <w:trPr>
          <w:cantSplit/>
          <w:trHeight w:val="1080"/>
          <w:jc w:val="center"/>
        </w:trPr>
        <w:tc>
          <w:tcPr>
            <w:tcW w:w="421" w:type="pct"/>
            <w:vAlign w:val="center"/>
          </w:tcPr>
          <w:p w14:paraId="5D6A619D" w14:textId="7AB48F63"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7.05</w:t>
            </w:r>
          </w:p>
        </w:tc>
        <w:tc>
          <w:tcPr>
            <w:tcW w:w="2385" w:type="pct"/>
            <w:tcBorders>
              <w:right w:val="single" w:sz="12" w:space="0" w:color="auto"/>
            </w:tcBorders>
            <w:vAlign w:val="center"/>
          </w:tcPr>
          <w:p w14:paraId="20215C88" w14:textId="581DD06A"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Kublai Khan’s conquest of China, and explain how he was able to maintain control of the Yuan Empire.</w:t>
            </w:r>
          </w:p>
        </w:tc>
        <w:tc>
          <w:tcPr>
            <w:tcW w:w="218" w:type="pct"/>
            <w:tcBorders>
              <w:left w:val="single" w:sz="12" w:space="0" w:color="auto"/>
              <w:bottom w:val="single" w:sz="4" w:space="0" w:color="auto"/>
            </w:tcBorders>
          </w:tcPr>
          <w:p w14:paraId="3AE784A1" w14:textId="10F1DD7F" w:rsidR="005B4D43" w:rsidRPr="00E86DC6" w:rsidRDefault="0079266F" w:rsidP="00D12BB7">
            <w:pPr>
              <w:jc w:val="center"/>
              <w:rPr>
                <w:rFonts w:cs="Open Sans"/>
                <w:sz w:val="20"/>
                <w:szCs w:val="20"/>
              </w:rPr>
            </w:pPr>
            <w:r>
              <w:rPr>
                <w:rFonts w:cs="Open Sans"/>
                <w:sz w:val="20"/>
                <w:szCs w:val="20"/>
              </w:rPr>
              <w:t>√</w:t>
            </w:r>
          </w:p>
        </w:tc>
        <w:tc>
          <w:tcPr>
            <w:tcW w:w="174" w:type="pct"/>
          </w:tcPr>
          <w:p w14:paraId="5ED7E94E" w14:textId="77777777" w:rsidR="005B4D43" w:rsidRPr="00E86DC6" w:rsidRDefault="005B4D43" w:rsidP="00D12BB7">
            <w:pPr>
              <w:jc w:val="center"/>
              <w:rPr>
                <w:rFonts w:cs="Open Sans"/>
                <w:sz w:val="20"/>
                <w:szCs w:val="20"/>
              </w:rPr>
            </w:pPr>
          </w:p>
        </w:tc>
        <w:tc>
          <w:tcPr>
            <w:tcW w:w="1802" w:type="pct"/>
          </w:tcPr>
          <w:p w14:paraId="1C1E46DB" w14:textId="77777777" w:rsidR="005B4D43" w:rsidRPr="00E86DC6" w:rsidRDefault="005B4D43" w:rsidP="007B491C">
            <w:pPr>
              <w:rPr>
                <w:rFonts w:cs="Open Sans"/>
                <w:sz w:val="20"/>
                <w:szCs w:val="20"/>
              </w:rPr>
            </w:pPr>
          </w:p>
        </w:tc>
      </w:tr>
      <w:tr w:rsidR="005B4D43" w:rsidRPr="00E86DC6" w14:paraId="2F386CD1" w14:textId="77777777" w:rsidTr="00764D2D">
        <w:trPr>
          <w:cantSplit/>
          <w:trHeight w:val="1080"/>
          <w:jc w:val="center"/>
        </w:trPr>
        <w:tc>
          <w:tcPr>
            <w:tcW w:w="421" w:type="pct"/>
            <w:vAlign w:val="center"/>
          </w:tcPr>
          <w:p w14:paraId="17E1B545" w14:textId="7BEDCA1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7.06</w:t>
            </w:r>
          </w:p>
        </w:tc>
        <w:tc>
          <w:tcPr>
            <w:tcW w:w="2385" w:type="pct"/>
            <w:tcBorders>
              <w:right w:val="single" w:sz="12" w:space="0" w:color="auto"/>
            </w:tcBorders>
            <w:vAlign w:val="center"/>
          </w:tcPr>
          <w:p w14:paraId="4BB1E6B8" w14:textId="7AE75ABB"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Summarize the effects of the Mongolian empires on the Silk Roads, including the importance of Marco Polo’s travels on the spread of Chinese technology and Eurasian trade.</w:t>
            </w:r>
          </w:p>
        </w:tc>
        <w:tc>
          <w:tcPr>
            <w:tcW w:w="218" w:type="pct"/>
            <w:tcBorders>
              <w:left w:val="single" w:sz="12" w:space="0" w:color="auto"/>
            </w:tcBorders>
          </w:tcPr>
          <w:p w14:paraId="02ED0554" w14:textId="29CB121A" w:rsidR="005B4D43" w:rsidRPr="00E86DC6" w:rsidRDefault="0079266F" w:rsidP="00D12BB7">
            <w:pPr>
              <w:jc w:val="center"/>
              <w:rPr>
                <w:rFonts w:cs="Open Sans"/>
                <w:sz w:val="20"/>
                <w:szCs w:val="20"/>
              </w:rPr>
            </w:pPr>
            <w:r>
              <w:rPr>
                <w:rFonts w:cs="Open Sans"/>
                <w:sz w:val="20"/>
                <w:szCs w:val="20"/>
              </w:rPr>
              <w:t>√</w:t>
            </w:r>
          </w:p>
        </w:tc>
        <w:tc>
          <w:tcPr>
            <w:tcW w:w="174" w:type="pct"/>
          </w:tcPr>
          <w:p w14:paraId="59F20AE1" w14:textId="77777777" w:rsidR="005B4D43" w:rsidRPr="00E86DC6" w:rsidRDefault="005B4D43" w:rsidP="00D12BB7">
            <w:pPr>
              <w:jc w:val="center"/>
              <w:rPr>
                <w:rFonts w:cs="Open Sans"/>
                <w:sz w:val="20"/>
                <w:szCs w:val="20"/>
              </w:rPr>
            </w:pPr>
          </w:p>
        </w:tc>
        <w:tc>
          <w:tcPr>
            <w:tcW w:w="1802" w:type="pct"/>
          </w:tcPr>
          <w:p w14:paraId="35984FC1" w14:textId="77777777" w:rsidR="005B4D43" w:rsidRPr="00E86DC6" w:rsidRDefault="005B4D43" w:rsidP="007B491C">
            <w:pPr>
              <w:rPr>
                <w:rFonts w:cs="Open Sans"/>
                <w:sz w:val="20"/>
                <w:szCs w:val="20"/>
              </w:rPr>
            </w:pPr>
          </w:p>
        </w:tc>
      </w:tr>
      <w:tr w:rsidR="005B4D43" w:rsidRPr="00E86DC6" w14:paraId="1E054A27" w14:textId="77777777" w:rsidTr="00764D2D">
        <w:trPr>
          <w:cantSplit/>
          <w:trHeight w:val="1080"/>
          <w:jc w:val="center"/>
        </w:trPr>
        <w:tc>
          <w:tcPr>
            <w:tcW w:w="421" w:type="pct"/>
            <w:vAlign w:val="center"/>
          </w:tcPr>
          <w:p w14:paraId="7F28618A" w14:textId="6C6DC6D0"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7.07</w:t>
            </w:r>
          </w:p>
        </w:tc>
        <w:tc>
          <w:tcPr>
            <w:tcW w:w="2385" w:type="pct"/>
            <w:tcBorders>
              <w:right w:val="single" w:sz="12" w:space="0" w:color="auto"/>
            </w:tcBorders>
            <w:vAlign w:val="center"/>
          </w:tcPr>
          <w:p w14:paraId="7A222381" w14:textId="057279D4"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achievements of the Ming Dynasty and reasons for its isolationism, including building projects (e.g., the Forbidden City and reconstruction of the Great Wall) and Zheng He’s sea voyages.</w:t>
            </w:r>
          </w:p>
        </w:tc>
        <w:tc>
          <w:tcPr>
            <w:tcW w:w="218" w:type="pct"/>
            <w:tcBorders>
              <w:left w:val="single" w:sz="12" w:space="0" w:color="auto"/>
            </w:tcBorders>
          </w:tcPr>
          <w:p w14:paraId="0AB90E64" w14:textId="6E82356D" w:rsidR="005B4D43" w:rsidRPr="00E86DC6" w:rsidRDefault="0079266F" w:rsidP="00D12BB7">
            <w:pPr>
              <w:jc w:val="center"/>
              <w:rPr>
                <w:rFonts w:cs="Open Sans"/>
                <w:sz w:val="20"/>
                <w:szCs w:val="20"/>
              </w:rPr>
            </w:pPr>
            <w:r>
              <w:rPr>
                <w:rFonts w:cs="Open Sans"/>
                <w:sz w:val="20"/>
                <w:szCs w:val="20"/>
              </w:rPr>
              <w:t>√</w:t>
            </w:r>
          </w:p>
        </w:tc>
        <w:tc>
          <w:tcPr>
            <w:tcW w:w="174" w:type="pct"/>
          </w:tcPr>
          <w:p w14:paraId="7869D5FC" w14:textId="77777777" w:rsidR="005B4D43" w:rsidRPr="00E86DC6" w:rsidRDefault="005B4D43" w:rsidP="00D12BB7">
            <w:pPr>
              <w:jc w:val="center"/>
              <w:rPr>
                <w:rFonts w:cs="Open Sans"/>
                <w:sz w:val="20"/>
                <w:szCs w:val="20"/>
              </w:rPr>
            </w:pPr>
          </w:p>
        </w:tc>
        <w:tc>
          <w:tcPr>
            <w:tcW w:w="1802" w:type="pct"/>
          </w:tcPr>
          <w:p w14:paraId="0F432594" w14:textId="0D80E6D1" w:rsidR="005B4D43" w:rsidRPr="00E86DC6" w:rsidRDefault="005B4D43" w:rsidP="00723C7E">
            <w:pPr>
              <w:rPr>
                <w:rFonts w:cs="Open Sans"/>
                <w:sz w:val="20"/>
                <w:szCs w:val="20"/>
              </w:rPr>
            </w:pPr>
          </w:p>
        </w:tc>
      </w:tr>
      <w:tr w:rsidR="005B4D43" w:rsidRPr="00E86DC6" w14:paraId="25E2033D" w14:textId="77777777" w:rsidTr="005B4D43">
        <w:trPr>
          <w:cantSplit/>
          <w:trHeight w:val="1080"/>
          <w:jc w:val="center"/>
        </w:trPr>
        <w:tc>
          <w:tcPr>
            <w:tcW w:w="5000" w:type="pct"/>
            <w:gridSpan w:val="5"/>
            <w:vAlign w:val="center"/>
          </w:tcPr>
          <w:p w14:paraId="0655EBF7"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4A1037" w14:textId="6B9C7572"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C2F1915" w14:textId="17EF063D" w:rsidR="005B4D43" w:rsidRPr="00AD746A" w:rsidRDefault="005B4D43" w:rsidP="005B4D43">
            <w:pPr>
              <w:ind w:left="720"/>
              <w:rPr>
                <w:rFonts w:cs="Open Sans"/>
                <w:sz w:val="20"/>
                <w:szCs w:val="20"/>
                <w:highlight w:val="yellow"/>
              </w:rPr>
            </w:pPr>
            <w:r w:rsidRPr="00AD746A">
              <w:rPr>
                <w:rFonts w:cs="Open Sans"/>
                <w:b/>
                <w:i/>
                <w:sz w:val="20"/>
                <w:szCs w:val="20"/>
                <w:highlight w:val="yellow"/>
              </w:rPr>
              <w:t>e.g.</w:t>
            </w:r>
            <w:r w:rsidRPr="00AD746A">
              <w:rPr>
                <w:rFonts w:cs="Open Sans"/>
                <w:i/>
                <w:sz w:val="20"/>
                <w:szCs w:val="20"/>
                <w:highlight w:val="yellow"/>
              </w:rPr>
              <w:t>: “for example”; examples that could be used, but examples are not limited to those listed</w:t>
            </w:r>
          </w:p>
        </w:tc>
      </w:tr>
      <w:tr w:rsidR="005B4D43" w:rsidRPr="00E86DC6" w14:paraId="55E598F1" w14:textId="77777777" w:rsidTr="00764D2D">
        <w:trPr>
          <w:cantSplit/>
          <w:trHeight w:val="1080"/>
          <w:jc w:val="center"/>
        </w:trPr>
        <w:tc>
          <w:tcPr>
            <w:tcW w:w="421" w:type="pct"/>
            <w:vAlign w:val="center"/>
          </w:tcPr>
          <w:p w14:paraId="3DC0542F" w14:textId="4A711545"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7.08</w:t>
            </w:r>
          </w:p>
        </w:tc>
        <w:tc>
          <w:tcPr>
            <w:tcW w:w="2385" w:type="pct"/>
            <w:tcBorders>
              <w:right w:val="single" w:sz="12" w:space="0" w:color="auto"/>
            </w:tcBorders>
            <w:vAlign w:val="center"/>
          </w:tcPr>
          <w:p w14:paraId="6E8B02DA" w14:textId="77777777" w:rsidR="005B4D43" w:rsidRPr="009C0E27" w:rsidRDefault="005B4D43" w:rsidP="009C0E27">
            <w:pPr>
              <w:autoSpaceDE w:val="0"/>
              <w:autoSpaceDN w:val="0"/>
              <w:adjustRightInd w:val="0"/>
              <w:rPr>
                <w:rFonts w:cs="Open Sans"/>
                <w:color w:val="000000"/>
                <w:sz w:val="20"/>
                <w:szCs w:val="20"/>
              </w:rPr>
            </w:pPr>
            <w:r w:rsidRPr="009C0E27">
              <w:rPr>
                <w:rFonts w:cs="Open Sans"/>
                <w:color w:val="000000"/>
                <w:sz w:val="20"/>
                <w:szCs w:val="20"/>
              </w:rPr>
              <w:t>Describe the origins and central features of Shintoism:</w:t>
            </w:r>
          </w:p>
          <w:p w14:paraId="65F94F24" w14:textId="77777777" w:rsidR="005B4D43" w:rsidRPr="009C0E27" w:rsidRDefault="005B4D43" w:rsidP="00A2291D">
            <w:pPr>
              <w:pStyle w:val="ListParagraph"/>
              <w:numPr>
                <w:ilvl w:val="0"/>
                <w:numId w:val="7"/>
              </w:numPr>
              <w:autoSpaceDE w:val="0"/>
              <w:autoSpaceDN w:val="0"/>
              <w:adjustRightInd w:val="0"/>
              <w:rPr>
                <w:rFonts w:cs="Open Sans"/>
                <w:color w:val="000000"/>
                <w:sz w:val="20"/>
                <w:szCs w:val="20"/>
              </w:rPr>
            </w:pPr>
            <w:r w:rsidRPr="009C0E27">
              <w:rPr>
                <w:rFonts w:cs="Open Sans"/>
                <w:color w:val="000000"/>
                <w:sz w:val="20"/>
                <w:szCs w:val="20"/>
              </w:rPr>
              <w:t xml:space="preserve">Key Person(s): None </w:t>
            </w:r>
          </w:p>
          <w:p w14:paraId="7E7AE4C8" w14:textId="77777777" w:rsidR="005B4D43" w:rsidRPr="005B4D43"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 xml:space="preserve">Sacred Texts: No sacred text </w:t>
            </w:r>
          </w:p>
          <w:p w14:paraId="0CAEFA84" w14:textId="4BA7CBF6" w:rsidR="005B4D43" w:rsidRPr="00745656" w:rsidRDefault="005B4D43" w:rsidP="005B4D43">
            <w:pPr>
              <w:pStyle w:val="ListParagraph"/>
              <w:numPr>
                <w:ilvl w:val="0"/>
                <w:numId w:val="7"/>
              </w:numPr>
              <w:autoSpaceDE w:val="0"/>
              <w:autoSpaceDN w:val="0"/>
              <w:adjustRightInd w:val="0"/>
              <w:rPr>
                <w:rFonts w:cs="Open Sans"/>
                <w:sz w:val="20"/>
                <w:szCs w:val="20"/>
              </w:rPr>
            </w:pPr>
            <w:r w:rsidRPr="009C0E27">
              <w:rPr>
                <w:rFonts w:cs="Open Sans"/>
                <w:color w:val="000000"/>
                <w:sz w:val="20"/>
                <w:szCs w:val="20"/>
              </w:rPr>
              <w:t>Basic Beliefs: localized tradition that focuses on ritual practices that are carried out with discipline to maintain connections with ancient past; animism and Kami</w:t>
            </w:r>
          </w:p>
        </w:tc>
        <w:tc>
          <w:tcPr>
            <w:tcW w:w="218" w:type="pct"/>
            <w:tcBorders>
              <w:left w:val="single" w:sz="12" w:space="0" w:color="auto"/>
            </w:tcBorders>
          </w:tcPr>
          <w:p w14:paraId="2FCD62EF" w14:textId="14488977" w:rsidR="005B4D43" w:rsidRPr="00E86DC6" w:rsidRDefault="0079266F" w:rsidP="00D12BB7">
            <w:pPr>
              <w:jc w:val="center"/>
              <w:rPr>
                <w:rFonts w:cs="Open Sans"/>
                <w:sz w:val="20"/>
                <w:szCs w:val="20"/>
              </w:rPr>
            </w:pPr>
            <w:r>
              <w:rPr>
                <w:rFonts w:cs="Open Sans"/>
                <w:sz w:val="20"/>
                <w:szCs w:val="20"/>
              </w:rPr>
              <w:t>√</w:t>
            </w:r>
          </w:p>
        </w:tc>
        <w:tc>
          <w:tcPr>
            <w:tcW w:w="174" w:type="pct"/>
          </w:tcPr>
          <w:p w14:paraId="75594183" w14:textId="77777777" w:rsidR="005B4D43" w:rsidRPr="00E86DC6" w:rsidRDefault="005B4D43" w:rsidP="00D12BB7">
            <w:pPr>
              <w:jc w:val="center"/>
              <w:rPr>
                <w:rFonts w:cs="Open Sans"/>
                <w:sz w:val="20"/>
                <w:szCs w:val="20"/>
              </w:rPr>
            </w:pPr>
          </w:p>
        </w:tc>
        <w:tc>
          <w:tcPr>
            <w:tcW w:w="1802" w:type="pct"/>
          </w:tcPr>
          <w:p w14:paraId="7C3344DC" w14:textId="77777777" w:rsidR="005B4D43" w:rsidRPr="00E86DC6" w:rsidRDefault="005B4D43" w:rsidP="007B491C">
            <w:pPr>
              <w:rPr>
                <w:rFonts w:cs="Open Sans"/>
                <w:sz w:val="20"/>
                <w:szCs w:val="20"/>
              </w:rPr>
            </w:pPr>
          </w:p>
        </w:tc>
      </w:tr>
      <w:tr w:rsidR="005B4D43" w:rsidRPr="00E86DC6" w14:paraId="0BCEF744" w14:textId="77777777" w:rsidTr="00764D2D">
        <w:trPr>
          <w:cantSplit/>
          <w:trHeight w:val="1080"/>
          <w:jc w:val="center"/>
        </w:trPr>
        <w:tc>
          <w:tcPr>
            <w:tcW w:w="421" w:type="pct"/>
            <w:vAlign w:val="center"/>
          </w:tcPr>
          <w:p w14:paraId="37E10386" w14:textId="0AC486EE" w:rsidR="005B4D43" w:rsidRPr="00745656"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7.09</w:t>
            </w:r>
          </w:p>
        </w:tc>
        <w:tc>
          <w:tcPr>
            <w:tcW w:w="2385" w:type="pct"/>
            <w:tcBorders>
              <w:right w:val="single" w:sz="12" w:space="0" w:color="auto"/>
            </w:tcBorders>
            <w:vAlign w:val="center"/>
          </w:tcPr>
          <w:p w14:paraId="15870E68" w14:textId="3A10B4F3"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Explain how Japanese culture changed through Chinese and Korean influences (including Buddhism and Confucianism) as shown in the Constitution of Prince Shotoku and the adoption of the Chinese writing system.</w:t>
            </w:r>
          </w:p>
        </w:tc>
        <w:tc>
          <w:tcPr>
            <w:tcW w:w="218" w:type="pct"/>
            <w:tcBorders>
              <w:left w:val="single" w:sz="12" w:space="0" w:color="auto"/>
              <w:bottom w:val="single" w:sz="4" w:space="0" w:color="auto"/>
            </w:tcBorders>
          </w:tcPr>
          <w:p w14:paraId="7940591C" w14:textId="3DCE5F3D" w:rsidR="005B4D43" w:rsidRPr="00E86DC6" w:rsidRDefault="0079266F" w:rsidP="00D12BB7">
            <w:pPr>
              <w:jc w:val="center"/>
              <w:rPr>
                <w:rFonts w:cs="Open Sans"/>
                <w:sz w:val="20"/>
                <w:szCs w:val="20"/>
              </w:rPr>
            </w:pPr>
            <w:r>
              <w:rPr>
                <w:rFonts w:cs="Open Sans"/>
                <w:sz w:val="20"/>
                <w:szCs w:val="20"/>
              </w:rPr>
              <w:t>√</w:t>
            </w:r>
          </w:p>
        </w:tc>
        <w:tc>
          <w:tcPr>
            <w:tcW w:w="174" w:type="pct"/>
          </w:tcPr>
          <w:p w14:paraId="34A78341" w14:textId="77777777" w:rsidR="005B4D43" w:rsidRPr="00E86DC6" w:rsidRDefault="005B4D43" w:rsidP="00D12BB7">
            <w:pPr>
              <w:jc w:val="center"/>
              <w:rPr>
                <w:rFonts w:cs="Open Sans"/>
                <w:sz w:val="20"/>
                <w:szCs w:val="20"/>
              </w:rPr>
            </w:pPr>
          </w:p>
        </w:tc>
        <w:tc>
          <w:tcPr>
            <w:tcW w:w="1802" w:type="pct"/>
          </w:tcPr>
          <w:p w14:paraId="5177F9B0" w14:textId="159692C8" w:rsidR="005B4D43" w:rsidRDefault="00E13FC4" w:rsidP="007B491C">
            <w:pPr>
              <w:rPr>
                <w:rFonts w:cs="Open Sans"/>
                <w:sz w:val="20"/>
                <w:szCs w:val="20"/>
              </w:rPr>
            </w:pPr>
            <w:r>
              <w:rPr>
                <w:rFonts w:cs="Open Sans"/>
                <w:sz w:val="20"/>
                <w:szCs w:val="20"/>
              </w:rPr>
              <w:t>P. 31</w:t>
            </w:r>
            <w:r w:rsidR="00E725F0">
              <w:rPr>
                <w:rFonts w:cs="Open Sans"/>
                <w:sz w:val="20"/>
                <w:szCs w:val="20"/>
              </w:rPr>
              <w:t xml:space="preserve">: </w:t>
            </w:r>
            <w:r w:rsidR="00E725F0" w:rsidRPr="00E725F0">
              <w:rPr>
                <w:rFonts w:cs="Open Sans"/>
                <w:sz w:val="20"/>
                <w:szCs w:val="20"/>
              </w:rPr>
              <w:t>Sidebar information on impact of written records is EXCELLLENT! – and necessary.</w:t>
            </w:r>
          </w:p>
          <w:p w14:paraId="196326AA" w14:textId="654C1B1B" w:rsidR="00764D2D" w:rsidRPr="00E86DC6" w:rsidRDefault="00764D2D" w:rsidP="00357F9A">
            <w:pPr>
              <w:rPr>
                <w:rFonts w:cs="Open Sans"/>
                <w:sz w:val="20"/>
                <w:szCs w:val="20"/>
              </w:rPr>
            </w:pPr>
          </w:p>
        </w:tc>
      </w:tr>
      <w:tr w:rsidR="005B4D43" w:rsidRPr="00E86DC6" w14:paraId="7E405F45" w14:textId="77777777" w:rsidTr="00764D2D">
        <w:trPr>
          <w:cantSplit/>
          <w:trHeight w:val="1080"/>
          <w:jc w:val="center"/>
        </w:trPr>
        <w:tc>
          <w:tcPr>
            <w:tcW w:w="421" w:type="pct"/>
            <w:vAlign w:val="center"/>
          </w:tcPr>
          <w:p w14:paraId="31BDD010" w14:textId="0693C36B"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7.10</w:t>
            </w:r>
          </w:p>
        </w:tc>
        <w:tc>
          <w:tcPr>
            <w:tcW w:w="2385" w:type="pct"/>
            <w:tcBorders>
              <w:right w:val="single" w:sz="12" w:space="0" w:color="auto"/>
            </w:tcBorders>
            <w:vAlign w:val="center"/>
          </w:tcPr>
          <w:p w14:paraId="13E9E81C" w14:textId="2C429182"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Describe how the Heian aristocracy contributed to the development of a Japanese national culture.</w:t>
            </w:r>
          </w:p>
        </w:tc>
        <w:tc>
          <w:tcPr>
            <w:tcW w:w="218" w:type="pct"/>
            <w:tcBorders>
              <w:left w:val="single" w:sz="12" w:space="0" w:color="auto"/>
              <w:bottom w:val="single" w:sz="4" w:space="0" w:color="auto"/>
            </w:tcBorders>
          </w:tcPr>
          <w:p w14:paraId="0F7A3944" w14:textId="31288C2A" w:rsidR="005B4D43" w:rsidRPr="00E86DC6" w:rsidRDefault="0079266F" w:rsidP="00D12BB7">
            <w:pPr>
              <w:jc w:val="center"/>
              <w:rPr>
                <w:rFonts w:cs="Open Sans"/>
                <w:sz w:val="20"/>
                <w:szCs w:val="20"/>
              </w:rPr>
            </w:pPr>
            <w:r>
              <w:rPr>
                <w:rFonts w:cs="Open Sans"/>
                <w:sz w:val="20"/>
                <w:szCs w:val="20"/>
              </w:rPr>
              <w:t>√</w:t>
            </w:r>
          </w:p>
        </w:tc>
        <w:tc>
          <w:tcPr>
            <w:tcW w:w="174" w:type="pct"/>
          </w:tcPr>
          <w:p w14:paraId="5EF396EE" w14:textId="77777777" w:rsidR="005B4D43" w:rsidRPr="00E86DC6" w:rsidRDefault="005B4D43" w:rsidP="00D12BB7">
            <w:pPr>
              <w:jc w:val="center"/>
              <w:rPr>
                <w:rFonts w:cs="Open Sans"/>
                <w:sz w:val="20"/>
                <w:szCs w:val="20"/>
              </w:rPr>
            </w:pPr>
          </w:p>
        </w:tc>
        <w:tc>
          <w:tcPr>
            <w:tcW w:w="1802" w:type="pct"/>
          </w:tcPr>
          <w:p w14:paraId="41F20F43" w14:textId="77777777" w:rsidR="005B4D43" w:rsidRPr="00E86DC6" w:rsidRDefault="005B4D43" w:rsidP="007B491C">
            <w:pPr>
              <w:rPr>
                <w:rFonts w:cs="Open Sans"/>
                <w:sz w:val="20"/>
                <w:szCs w:val="20"/>
              </w:rPr>
            </w:pPr>
          </w:p>
        </w:tc>
      </w:tr>
      <w:tr w:rsidR="005B4D43" w:rsidRPr="00E86DC6" w14:paraId="151B9C00" w14:textId="77777777" w:rsidTr="00764D2D">
        <w:trPr>
          <w:cantSplit/>
          <w:trHeight w:val="1080"/>
          <w:jc w:val="center"/>
        </w:trPr>
        <w:tc>
          <w:tcPr>
            <w:tcW w:w="421" w:type="pct"/>
            <w:vAlign w:val="center"/>
          </w:tcPr>
          <w:p w14:paraId="4CFC9983" w14:textId="5F3C69F7" w:rsidR="005B4D43" w:rsidRDefault="005B4D43" w:rsidP="00270925">
            <w:pPr>
              <w:autoSpaceDE w:val="0"/>
              <w:autoSpaceDN w:val="0"/>
              <w:adjustRightInd w:val="0"/>
              <w:ind w:left="-30" w:right="-46"/>
              <w:jc w:val="center"/>
              <w:rPr>
                <w:rFonts w:cs="Open Sans"/>
                <w:color w:val="000000"/>
                <w:sz w:val="20"/>
                <w:szCs w:val="20"/>
              </w:rPr>
            </w:pPr>
            <w:r>
              <w:rPr>
                <w:rFonts w:cs="Open Sans"/>
                <w:color w:val="000000"/>
                <w:sz w:val="20"/>
                <w:szCs w:val="20"/>
              </w:rPr>
              <w:t>7.11</w:t>
            </w:r>
          </w:p>
        </w:tc>
        <w:tc>
          <w:tcPr>
            <w:tcW w:w="2385" w:type="pct"/>
            <w:tcBorders>
              <w:right w:val="single" w:sz="12" w:space="0" w:color="auto"/>
            </w:tcBorders>
            <w:vAlign w:val="center"/>
          </w:tcPr>
          <w:p w14:paraId="5CA37295" w14:textId="6CBC9C00" w:rsidR="005B4D43" w:rsidRPr="00745656" w:rsidRDefault="005B4D43" w:rsidP="00270925">
            <w:pPr>
              <w:autoSpaceDE w:val="0"/>
              <w:autoSpaceDN w:val="0"/>
              <w:adjustRightInd w:val="0"/>
              <w:ind w:left="-39" w:right="-54"/>
              <w:rPr>
                <w:rFonts w:cs="Open Sans"/>
                <w:sz w:val="20"/>
                <w:szCs w:val="20"/>
              </w:rPr>
            </w:pPr>
            <w:r w:rsidRPr="009C0E27">
              <w:rPr>
                <w:rFonts w:cs="Open Sans"/>
                <w:color w:val="000000"/>
                <w:sz w:val="20"/>
                <w:szCs w:val="20"/>
              </w:rPr>
              <w:t>Analyze the rise of a military society in the late 12th century and the role of the shogun and samurai in Japanese society.</w:t>
            </w:r>
          </w:p>
        </w:tc>
        <w:tc>
          <w:tcPr>
            <w:tcW w:w="218" w:type="pct"/>
            <w:tcBorders>
              <w:left w:val="single" w:sz="12" w:space="0" w:color="auto"/>
              <w:bottom w:val="single" w:sz="4" w:space="0" w:color="auto"/>
            </w:tcBorders>
          </w:tcPr>
          <w:p w14:paraId="056FA6F5" w14:textId="7B95FB66" w:rsidR="005B4D43" w:rsidRPr="00E86DC6" w:rsidRDefault="0079266F" w:rsidP="00D12BB7">
            <w:pPr>
              <w:jc w:val="center"/>
              <w:rPr>
                <w:rFonts w:cs="Open Sans"/>
                <w:sz w:val="20"/>
                <w:szCs w:val="20"/>
              </w:rPr>
            </w:pPr>
            <w:r>
              <w:rPr>
                <w:rFonts w:cs="Open Sans"/>
                <w:sz w:val="20"/>
                <w:szCs w:val="20"/>
              </w:rPr>
              <w:t>√</w:t>
            </w:r>
          </w:p>
        </w:tc>
        <w:tc>
          <w:tcPr>
            <w:tcW w:w="174" w:type="pct"/>
          </w:tcPr>
          <w:p w14:paraId="2764BCE7" w14:textId="77777777" w:rsidR="005B4D43" w:rsidRPr="00E86DC6" w:rsidRDefault="005B4D43" w:rsidP="00D12BB7">
            <w:pPr>
              <w:jc w:val="center"/>
              <w:rPr>
                <w:rFonts w:cs="Open Sans"/>
                <w:sz w:val="20"/>
                <w:szCs w:val="20"/>
              </w:rPr>
            </w:pPr>
          </w:p>
        </w:tc>
        <w:tc>
          <w:tcPr>
            <w:tcW w:w="1802" w:type="pct"/>
          </w:tcPr>
          <w:p w14:paraId="5EAFB0B9" w14:textId="77777777" w:rsidR="005B4D43" w:rsidRPr="00E86DC6" w:rsidRDefault="005B4D43" w:rsidP="007B491C">
            <w:pPr>
              <w:rPr>
                <w:rFonts w:cs="Open Sans"/>
                <w:sz w:val="20"/>
                <w:szCs w:val="20"/>
              </w:rPr>
            </w:pPr>
          </w:p>
        </w:tc>
      </w:tr>
      <w:tr w:rsidR="00270925" w:rsidRPr="00E86DC6" w14:paraId="56BD317C" w14:textId="77777777" w:rsidTr="00764D2D">
        <w:trPr>
          <w:cantSplit/>
          <w:jc w:val="center"/>
        </w:trPr>
        <w:tc>
          <w:tcPr>
            <w:tcW w:w="2806" w:type="pct"/>
            <w:gridSpan w:val="2"/>
            <w:tcBorders>
              <w:right w:val="single" w:sz="12" w:space="0" w:color="auto"/>
            </w:tcBorders>
            <w:shd w:val="clear" w:color="auto" w:fill="D9D9D9" w:themeFill="background1" w:themeFillShade="D9"/>
            <w:vAlign w:val="center"/>
          </w:tcPr>
          <w:p w14:paraId="2E293930" w14:textId="5B244DCD" w:rsidR="007B491C" w:rsidRPr="00E86DC6" w:rsidRDefault="00711BDA"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B</w:t>
            </w:r>
            <w:r w:rsidR="00905245">
              <w:rPr>
                <w:rFonts w:ascii="Open Sans" w:hAnsi="Open Sans" w:cs="Open Sans"/>
                <w:b/>
                <w:bCs/>
                <w:sz w:val="20"/>
                <w:szCs w:val="20"/>
              </w:rPr>
              <w:t>yzantine Empire: 400-1500s CE</w:t>
            </w:r>
          </w:p>
        </w:tc>
        <w:tc>
          <w:tcPr>
            <w:tcW w:w="21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4"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2"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36160B60" w14:textId="77777777" w:rsidTr="00764D2D">
        <w:trPr>
          <w:cantSplit/>
          <w:jc w:val="center"/>
        </w:trPr>
        <w:tc>
          <w:tcPr>
            <w:tcW w:w="421" w:type="pct"/>
            <w:tcBorders>
              <w:right w:val="single" w:sz="4" w:space="0" w:color="auto"/>
            </w:tcBorders>
            <w:shd w:val="clear" w:color="auto" w:fill="F2F2F2" w:themeFill="background1" w:themeFillShade="F2"/>
            <w:vAlign w:val="center"/>
          </w:tcPr>
          <w:p w14:paraId="388D0BF3" w14:textId="77777777" w:rsidR="005B4D43" w:rsidRPr="00A20B0F" w:rsidRDefault="005B4D43"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85" w:type="pct"/>
            <w:tcBorders>
              <w:left w:val="single" w:sz="4" w:space="0" w:color="auto"/>
              <w:right w:val="single" w:sz="12" w:space="0" w:color="auto"/>
            </w:tcBorders>
            <w:shd w:val="clear" w:color="auto" w:fill="F2F2F2" w:themeFill="background1" w:themeFillShade="F2"/>
            <w:vAlign w:val="center"/>
          </w:tcPr>
          <w:p w14:paraId="0916C5A2" w14:textId="32124FDA" w:rsidR="005B4D43" w:rsidRPr="00A20B0F" w:rsidRDefault="005B4D43"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18" w:type="pct"/>
            <w:tcBorders>
              <w:left w:val="single" w:sz="12" w:space="0" w:color="auto"/>
            </w:tcBorders>
            <w:shd w:val="clear" w:color="auto" w:fill="F2F2F2" w:themeFill="background1" w:themeFillShade="F2"/>
            <w:vAlign w:val="center"/>
          </w:tcPr>
          <w:p w14:paraId="49A899CA" w14:textId="77777777" w:rsidR="005B4D43" w:rsidRPr="00E86DC6" w:rsidRDefault="005B4D43" w:rsidP="007F5AA5">
            <w:pPr>
              <w:jc w:val="center"/>
              <w:rPr>
                <w:rFonts w:cs="Open Sans"/>
                <w:b/>
                <w:sz w:val="20"/>
                <w:szCs w:val="20"/>
              </w:rPr>
            </w:pPr>
          </w:p>
        </w:tc>
        <w:tc>
          <w:tcPr>
            <w:tcW w:w="174" w:type="pct"/>
            <w:shd w:val="clear" w:color="auto" w:fill="F2F2F2" w:themeFill="background1" w:themeFillShade="F2"/>
            <w:vAlign w:val="center"/>
          </w:tcPr>
          <w:p w14:paraId="6420AE3A" w14:textId="77777777" w:rsidR="005B4D43" w:rsidRPr="00E86DC6" w:rsidRDefault="005B4D43" w:rsidP="007F5AA5">
            <w:pPr>
              <w:jc w:val="center"/>
              <w:rPr>
                <w:rFonts w:cs="Open Sans"/>
                <w:b/>
                <w:sz w:val="20"/>
                <w:szCs w:val="20"/>
              </w:rPr>
            </w:pPr>
          </w:p>
        </w:tc>
        <w:tc>
          <w:tcPr>
            <w:tcW w:w="1802" w:type="pct"/>
            <w:shd w:val="clear" w:color="auto" w:fill="F2F2F2" w:themeFill="background1" w:themeFillShade="F2"/>
            <w:vAlign w:val="center"/>
          </w:tcPr>
          <w:p w14:paraId="54C8CAB9" w14:textId="77777777" w:rsidR="005B4D43" w:rsidRPr="00E86DC6" w:rsidRDefault="005B4D43" w:rsidP="007F5AA5">
            <w:pPr>
              <w:jc w:val="center"/>
              <w:rPr>
                <w:rFonts w:cs="Open Sans"/>
                <w:b/>
                <w:sz w:val="20"/>
                <w:szCs w:val="20"/>
              </w:rPr>
            </w:pPr>
          </w:p>
        </w:tc>
      </w:tr>
      <w:tr w:rsidR="005B4D43" w:rsidRPr="00E86DC6" w14:paraId="7C2918A8" w14:textId="77777777" w:rsidTr="00764D2D">
        <w:trPr>
          <w:cantSplit/>
          <w:trHeight w:val="1080"/>
          <w:jc w:val="center"/>
        </w:trPr>
        <w:tc>
          <w:tcPr>
            <w:tcW w:w="421" w:type="pct"/>
            <w:vAlign w:val="center"/>
          </w:tcPr>
          <w:p w14:paraId="6977B14E" w14:textId="066EC4BF" w:rsidR="005B4D43" w:rsidRPr="0045483F" w:rsidRDefault="005B4D43" w:rsidP="00270925">
            <w:pPr>
              <w:ind w:left="-120" w:right="-46"/>
              <w:jc w:val="center"/>
              <w:rPr>
                <w:rFonts w:cs="Open Sans"/>
                <w:color w:val="000000"/>
                <w:sz w:val="20"/>
                <w:szCs w:val="20"/>
              </w:rPr>
            </w:pPr>
            <w:r w:rsidRPr="0045483F">
              <w:rPr>
                <w:rFonts w:cs="Open Sans"/>
                <w:color w:val="000000"/>
                <w:sz w:val="20"/>
                <w:szCs w:val="20"/>
              </w:rPr>
              <w:t>7.12</w:t>
            </w:r>
          </w:p>
        </w:tc>
        <w:tc>
          <w:tcPr>
            <w:tcW w:w="2385" w:type="pct"/>
            <w:tcBorders>
              <w:right w:val="single" w:sz="12" w:space="0" w:color="auto"/>
            </w:tcBorders>
            <w:vAlign w:val="center"/>
          </w:tcPr>
          <w:p w14:paraId="67C32B72" w14:textId="75D6B7D2" w:rsidR="005B4D43" w:rsidRPr="0045483F" w:rsidRDefault="005B4D43" w:rsidP="00270925">
            <w:pPr>
              <w:ind w:left="-39"/>
              <w:rPr>
                <w:rFonts w:cs="Open Sans"/>
                <w:color w:val="000000"/>
                <w:sz w:val="20"/>
                <w:szCs w:val="20"/>
              </w:rPr>
            </w:pPr>
            <w:r w:rsidRPr="0045483F">
              <w:rPr>
                <w:rFonts w:cs="Open Sans"/>
                <w:color w:val="000000"/>
                <w:sz w:val="20"/>
                <w:szCs w:val="20"/>
              </w:rPr>
              <w:t>Identify the continuation of the Eastern Roman Empire as the Byzantine Empire, and describe the diffusion of Christianity and the Latin language.</w:t>
            </w:r>
          </w:p>
        </w:tc>
        <w:tc>
          <w:tcPr>
            <w:tcW w:w="218" w:type="pct"/>
            <w:tcBorders>
              <w:left w:val="single" w:sz="12" w:space="0" w:color="auto"/>
            </w:tcBorders>
          </w:tcPr>
          <w:p w14:paraId="45669359" w14:textId="43DA7795" w:rsidR="005B4D43" w:rsidRPr="00E86DC6" w:rsidRDefault="0079266F" w:rsidP="00D12BB7">
            <w:pPr>
              <w:jc w:val="center"/>
              <w:rPr>
                <w:rFonts w:cs="Open Sans"/>
                <w:sz w:val="20"/>
                <w:szCs w:val="20"/>
              </w:rPr>
            </w:pPr>
            <w:r>
              <w:rPr>
                <w:rFonts w:cs="Open Sans"/>
                <w:sz w:val="20"/>
                <w:szCs w:val="20"/>
              </w:rPr>
              <w:t>√</w:t>
            </w:r>
          </w:p>
        </w:tc>
        <w:tc>
          <w:tcPr>
            <w:tcW w:w="174" w:type="pct"/>
          </w:tcPr>
          <w:p w14:paraId="0B2F9C7F" w14:textId="77777777" w:rsidR="005B4D43" w:rsidRPr="00E86DC6" w:rsidRDefault="005B4D43" w:rsidP="00D12BB7">
            <w:pPr>
              <w:jc w:val="center"/>
              <w:rPr>
                <w:rFonts w:cs="Open Sans"/>
                <w:sz w:val="20"/>
                <w:szCs w:val="20"/>
              </w:rPr>
            </w:pPr>
          </w:p>
        </w:tc>
        <w:tc>
          <w:tcPr>
            <w:tcW w:w="1802" w:type="pct"/>
          </w:tcPr>
          <w:p w14:paraId="3C935B7A" w14:textId="50A7DEF2" w:rsidR="005B4D43" w:rsidRPr="00E86DC6" w:rsidRDefault="005B4D43" w:rsidP="007B491C">
            <w:pPr>
              <w:rPr>
                <w:rFonts w:cs="Open Sans"/>
                <w:sz w:val="20"/>
                <w:szCs w:val="20"/>
              </w:rPr>
            </w:pPr>
          </w:p>
        </w:tc>
      </w:tr>
      <w:tr w:rsidR="005B4D43" w:rsidRPr="00E86DC6" w14:paraId="23BC00A9" w14:textId="77777777" w:rsidTr="005B4D43">
        <w:trPr>
          <w:cantSplit/>
          <w:trHeight w:val="1080"/>
          <w:jc w:val="center"/>
        </w:trPr>
        <w:tc>
          <w:tcPr>
            <w:tcW w:w="5000" w:type="pct"/>
            <w:gridSpan w:val="5"/>
            <w:vAlign w:val="center"/>
          </w:tcPr>
          <w:p w14:paraId="465FC7D0"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546446D" w14:textId="63814B28" w:rsidR="005B4D43" w:rsidRPr="00AD746A"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764D2D" w:rsidRPr="00E86DC6" w14:paraId="68D245BE" w14:textId="77777777" w:rsidTr="00764D2D">
        <w:trPr>
          <w:cantSplit/>
          <w:trHeight w:val="1080"/>
          <w:jc w:val="center"/>
        </w:trPr>
        <w:tc>
          <w:tcPr>
            <w:tcW w:w="421" w:type="pct"/>
            <w:vAlign w:val="center"/>
          </w:tcPr>
          <w:p w14:paraId="4398EA47" w14:textId="627E78C6" w:rsidR="00764D2D" w:rsidRPr="0045483F" w:rsidRDefault="00764D2D" w:rsidP="00270925">
            <w:pPr>
              <w:ind w:left="-120" w:right="-46"/>
              <w:jc w:val="center"/>
              <w:rPr>
                <w:rFonts w:cs="Open Sans"/>
                <w:sz w:val="20"/>
                <w:szCs w:val="20"/>
              </w:rPr>
            </w:pPr>
            <w:r w:rsidRPr="0045483F">
              <w:rPr>
                <w:rFonts w:cs="Open Sans"/>
                <w:sz w:val="20"/>
                <w:szCs w:val="20"/>
              </w:rPr>
              <w:lastRenderedPageBreak/>
              <w:t>7.13</w:t>
            </w:r>
          </w:p>
        </w:tc>
        <w:tc>
          <w:tcPr>
            <w:tcW w:w="2385" w:type="pct"/>
            <w:tcBorders>
              <w:right w:val="single" w:sz="12" w:space="0" w:color="auto"/>
            </w:tcBorders>
            <w:vAlign w:val="center"/>
          </w:tcPr>
          <w:p w14:paraId="7CD3BE1B" w14:textId="1FF0A990" w:rsidR="00764D2D" w:rsidRPr="0045483F" w:rsidRDefault="00764D2D" w:rsidP="00270925">
            <w:pPr>
              <w:ind w:left="-39"/>
              <w:rPr>
                <w:rFonts w:cs="Open Sans"/>
                <w:color w:val="000000"/>
                <w:sz w:val="20"/>
                <w:szCs w:val="20"/>
              </w:rPr>
            </w:pPr>
            <w:r w:rsidRPr="0045483F">
              <w:rPr>
                <w:rFonts w:cs="Open Sans"/>
                <w:sz w:val="20"/>
                <w:szCs w:val="20"/>
              </w:rPr>
              <w:t>Explain the importance of Justinian’s political, social, and architectural achievements.</w:t>
            </w:r>
          </w:p>
        </w:tc>
        <w:tc>
          <w:tcPr>
            <w:tcW w:w="218" w:type="pct"/>
            <w:tcBorders>
              <w:left w:val="single" w:sz="12" w:space="0" w:color="auto"/>
            </w:tcBorders>
          </w:tcPr>
          <w:p w14:paraId="62311741" w14:textId="2F2A6EF7" w:rsidR="00764D2D" w:rsidRPr="00E86DC6" w:rsidRDefault="0079266F" w:rsidP="00D12BB7">
            <w:pPr>
              <w:jc w:val="center"/>
              <w:rPr>
                <w:rFonts w:cs="Open Sans"/>
                <w:sz w:val="20"/>
                <w:szCs w:val="20"/>
              </w:rPr>
            </w:pPr>
            <w:r>
              <w:rPr>
                <w:rFonts w:cs="Open Sans"/>
                <w:sz w:val="20"/>
                <w:szCs w:val="20"/>
              </w:rPr>
              <w:t>√</w:t>
            </w:r>
          </w:p>
        </w:tc>
        <w:tc>
          <w:tcPr>
            <w:tcW w:w="174" w:type="pct"/>
          </w:tcPr>
          <w:p w14:paraId="105605C9" w14:textId="77777777" w:rsidR="00764D2D" w:rsidRPr="00E86DC6" w:rsidRDefault="00764D2D" w:rsidP="00D12BB7">
            <w:pPr>
              <w:jc w:val="center"/>
              <w:rPr>
                <w:rFonts w:cs="Open Sans"/>
                <w:sz w:val="20"/>
                <w:szCs w:val="20"/>
              </w:rPr>
            </w:pPr>
          </w:p>
        </w:tc>
        <w:tc>
          <w:tcPr>
            <w:tcW w:w="1802" w:type="pct"/>
          </w:tcPr>
          <w:p w14:paraId="4F28BC72" w14:textId="4C16CE0B" w:rsidR="00764D2D" w:rsidRPr="00332250" w:rsidRDefault="00764D2D" w:rsidP="008D7F16">
            <w:pPr>
              <w:ind w:left="720" w:hanging="720"/>
            </w:pPr>
            <w:r w:rsidRPr="00764D2D">
              <w:rPr>
                <w:rFonts w:cs="Open Sans"/>
                <w:sz w:val="20"/>
                <w:szCs w:val="20"/>
              </w:rPr>
              <w:t>.</w:t>
            </w:r>
          </w:p>
        </w:tc>
      </w:tr>
      <w:tr w:rsidR="00764D2D" w:rsidRPr="00E86DC6" w14:paraId="47A831C2" w14:textId="77777777" w:rsidTr="00764D2D">
        <w:trPr>
          <w:cantSplit/>
          <w:trHeight w:val="1080"/>
          <w:jc w:val="center"/>
        </w:trPr>
        <w:tc>
          <w:tcPr>
            <w:tcW w:w="421" w:type="pct"/>
            <w:vAlign w:val="center"/>
          </w:tcPr>
          <w:p w14:paraId="19F9E7B9" w14:textId="28EC3646" w:rsidR="00764D2D" w:rsidRPr="0045483F" w:rsidRDefault="00764D2D" w:rsidP="00270925">
            <w:pPr>
              <w:ind w:left="-120" w:right="-46"/>
              <w:jc w:val="center"/>
              <w:rPr>
                <w:rFonts w:cs="Open Sans"/>
                <w:sz w:val="20"/>
                <w:szCs w:val="20"/>
              </w:rPr>
            </w:pPr>
            <w:r w:rsidRPr="0045483F">
              <w:rPr>
                <w:rFonts w:cs="Open Sans"/>
                <w:sz w:val="20"/>
                <w:szCs w:val="20"/>
              </w:rPr>
              <w:t>7.14</w:t>
            </w:r>
          </w:p>
        </w:tc>
        <w:tc>
          <w:tcPr>
            <w:tcW w:w="2385" w:type="pct"/>
            <w:tcBorders>
              <w:right w:val="single" w:sz="12" w:space="0" w:color="auto"/>
            </w:tcBorders>
            <w:vAlign w:val="center"/>
          </w:tcPr>
          <w:p w14:paraId="362CAB6C" w14:textId="36C5763D" w:rsidR="00764D2D" w:rsidRPr="0045483F" w:rsidRDefault="00764D2D" w:rsidP="00270925">
            <w:pPr>
              <w:ind w:left="-39"/>
              <w:rPr>
                <w:rFonts w:cs="Open Sans"/>
                <w:color w:val="000000"/>
                <w:sz w:val="20"/>
                <w:szCs w:val="20"/>
              </w:rPr>
            </w:pPr>
            <w:r w:rsidRPr="0045483F">
              <w:rPr>
                <w:rFonts w:cs="Open Sans"/>
                <w:sz w:val="20"/>
                <w:szCs w:val="20"/>
              </w:rPr>
              <w:t>Analyze the importance of regional geography and the location of Constantinople in maintaining European culture.</w:t>
            </w:r>
          </w:p>
        </w:tc>
        <w:tc>
          <w:tcPr>
            <w:tcW w:w="218" w:type="pct"/>
            <w:tcBorders>
              <w:left w:val="single" w:sz="12" w:space="0" w:color="auto"/>
            </w:tcBorders>
          </w:tcPr>
          <w:p w14:paraId="6AB90CA6" w14:textId="31212F86" w:rsidR="00764D2D" w:rsidRPr="00E86DC6" w:rsidRDefault="00875470" w:rsidP="00D12BB7">
            <w:pPr>
              <w:jc w:val="center"/>
              <w:rPr>
                <w:rFonts w:cs="Open Sans"/>
                <w:sz w:val="20"/>
                <w:szCs w:val="20"/>
              </w:rPr>
            </w:pPr>
            <w:r>
              <w:rPr>
                <w:rFonts w:cs="Open Sans"/>
                <w:sz w:val="20"/>
                <w:szCs w:val="20"/>
              </w:rPr>
              <w:t>√</w:t>
            </w:r>
          </w:p>
        </w:tc>
        <w:tc>
          <w:tcPr>
            <w:tcW w:w="174" w:type="pct"/>
          </w:tcPr>
          <w:p w14:paraId="582721E8" w14:textId="6128E784" w:rsidR="00764D2D" w:rsidRPr="00E86DC6" w:rsidRDefault="00764D2D" w:rsidP="00D12BB7">
            <w:pPr>
              <w:jc w:val="center"/>
              <w:rPr>
                <w:rFonts w:cs="Open Sans"/>
                <w:sz w:val="20"/>
                <w:szCs w:val="20"/>
              </w:rPr>
            </w:pPr>
          </w:p>
        </w:tc>
        <w:tc>
          <w:tcPr>
            <w:tcW w:w="1802" w:type="pct"/>
          </w:tcPr>
          <w:p w14:paraId="704CA6CE" w14:textId="21EB4E6B" w:rsidR="00764D2D" w:rsidRPr="00E86DC6" w:rsidRDefault="00764D2D" w:rsidP="007B491C">
            <w:pPr>
              <w:rPr>
                <w:rFonts w:cs="Open Sans"/>
                <w:sz w:val="20"/>
                <w:szCs w:val="20"/>
              </w:rPr>
            </w:pPr>
          </w:p>
        </w:tc>
      </w:tr>
      <w:tr w:rsidR="00764D2D" w:rsidRPr="00E86DC6" w14:paraId="69885C8C" w14:textId="77777777" w:rsidTr="00764D2D">
        <w:trPr>
          <w:cantSplit/>
          <w:jc w:val="center"/>
        </w:trPr>
        <w:tc>
          <w:tcPr>
            <w:tcW w:w="2806" w:type="pct"/>
            <w:gridSpan w:val="2"/>
            <w:tcBorders>
              <w:right w:val="single" w:sz="12" w:space="0" w:color="auto"/>
            </w:tcBorders>
            <w:shd w:val="clear" w:color="auto" w:fill="D9D9D9" w:themeFill="background1" w:themeFillShade="D9"/>
            <w:vAlign w:val="center"/>
          </w:tcPr>
          <w:p w14:paraId="6C1C5088" w14:textId="04C679FB" w:rsidR="00764D2D" w:rsidRPr="00217ECE" w:rsidRDefault="00764D2D" w:rsidP="007B491C">
            <w:pPr>
              <w:rPr>
                <w:rFonts w:cs="Open Sans"/>
                <w:b/>
                <w:sz w:val="20"/>
                <w:szCs w:val="20"/>
              </w:rPr>
            </w:pPr>
            <w:r>
              <w:rPr>
                <w:rFonts w:cs="Open Sans"/>
                <w:b/>
                <w:sz w:val="20"/>
                <w:szCs w:val="20"/>
              </w:rPr>
              <w:t>Southwest Asia and North Africa: 400-1550s CE</w:t>
            </w:r>
          </w:p>
        </w:tc>
        <w:tc>
          <w:tcPr>
            <w:tcW w:w="218" w:type="pct"/>
            <w:tcBorders>
              <w:left w:val="single" w:sz="12" w:space="0" w:color="auto"/>
            </w:tcBorders>
            <w:shd w:val="clear" w:color="auto" w:fill="D9D9D9" w:themeFill="background1" w:themeFillShade="D9"/>
          </w:tcPr>
          <w:p w14:paraId="154A6EFD" w14:textId="77777777" w:rsidR="00764D2D" w:rsidRPr="00E86DC6" w:rsidRDefault="00764D2D" w:rsidP="00D12BB7">
            <w:pPr>
              <w:jc w:val="center"/>
              <w:rPr>
                <w:rFonts w:cs="Open Sans"/>
                <w:b/>
                <w:sz w:val="20"/>
                <w:szCs w:val="20"/>
              </w:rPr>
            </w:pPr>
            <w:r w:rsidRPr="00E86DC6">
              <w:rPr>
                <w:rFonts w:cs="Open Sans"/>
                <w:b/>
                <w:sz w:val="20"/>
                <w:szCs w:val="20"/>
              </w:rPr>
              <w:t>Yes</w:t>
            </w:r>
          </w:p>
        </w:tc>
        <w:tc>
          <w:tcPr>
            <w:tcW w:w="174" w:type="pct"/>
            <w:shd w:val="clear" w:color="auto" w:fill="D9D9D9" w:themeFill="background1" w:themeFillShade="D9"/>
          </w:tcPr>
          <w:p w14:paraId="6390A3DE" w14:textId="77777777" w:rsidR="00764D2D" w:rsidRPr="00E86DC6" w:rsidRDefault="00764D2D" w:rsidP="00D12BB7">
            <w:pPr>
              <w:jc w:val="center"/>
              <w:rPr>
                <w:rFonts w:cs="Open Sans"/>
                <w:b/>
                <w:sz w:val="20"/>
                <w:szCs w:val="20"/>
              </w:rPr>
            </w:pPr>
            <w:r w:rsidRPr="00E86DC6">
              <w:rPr>
                <w:rFonts w:cs="Open Sans"/>
                <w:b/>
                <w:sz w:val="20"/>
                <w:szCs w:val="20"/>
              </w:rPr>
              <w:t>No</w:t>
            </w:r>
          </w:p>
        </w:tc>
        <w:tc>
          <w:tcPr>
            <w:tcW w:w="1802" w:type="pct"/>
            <w:shd w:val="clear" w:color="auto" w:fill="D9D9D9" w:themeFill="background1" w:themeFillShade="D9"/>
          </w:tcPr>
          <w:p w14:paraId="3EEB722F" w14:textId="77777777" w:rsidR="00764D2D" w:rsidRPr="00E86DC6" w:rsidRDefault="00764D2D" w:rsidP="007B491C">
            <w:pPr>
              <w:rPr>
                <w:rFonts w:cs="Open Sans"/>
                <w:b/>
                <w:sz w:val="20"/>
                <w:szCs w:val="20"/>
              </w:rPr>
            </w:pPr>
            <w:r w:rsidRPr="00E86DC6">
              <w:rPr>
                <w:rFonts w:cs="Open Sans"/>
                <w:b/>
                <w:sz w:val="20"/>
                <w:szCs w:val="20"/>
              </w:rPr>
              <w:t>Evidence (e.g., page numbers and/or examples of inclusion)</w:t>
            </w:r>
          </w:p>
        </w:tc>
      </w:tr>
      <w:tr w:rsidR="00764D2D" w:rsidRPr="00E86DC6" w14:paraId="4DA628A4" w14:textId="77777777" w:rsidTr="00764D2D">
        <w:trPr>
          <w:cantSplit/>
          <w:jc w:val="center"/>
        </w:trPr>
        <w:tc>
          <w:tcPr>
            <w:tcW w:w="421" w:type="pct"/>
            <w:tcBorders>
              <w:right w:val="single" w:sz="4" w:space="0" w:color="auto"/>
            </w:tcBorders>
            <w:shd w:val="clear" w:color="auto" w:fill="F2F2F2" w:themeFill="background1" w:themeFillShade="F2"/>
            <w:vAlign w:val="center"/>
          </w:tcPr>
          <w:p w14:paraId="33157124" w14:textId="77777777" w:rsidR="00764D2D" w:rsidRPr="00A20B0F" w:rsidRDefault="00764D2D"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85" w:type="pct"/>
            <w:tcBorders>
              <w:left w:val="single" w:sz="4" w:space="0" w:color="auto"/>
              <w:right w:val="single" w:sz="12" w:space="0" w:color="auto"/>
            </w:tcBorders>
            <w:shd w:val="clear" w:color="auto" w:fill="F2F2F2" w:themeFill="background1" w:themeFillShade="F2"/>
            <w:vAlign w:val="center"/>
          </w:tcPr>
          <w:p w14:paraId="661BFE79" w14:textId="794A1CDB" w:rsidR="00764D2D" w:rsidRPr="00A20B0F" w:rsidRDefault="00764D2D"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218" w:type="pct"/>
            <w:tcBorders>
              <w:left w:val="single" w:sz="12" w:space="0" w:color="auto"/>
            </w:tcBorders>
            <w:shd w:val="clear" w:color="auto" w:fill="F2F2F2" w:themeFill="background1" w:themeFillShade="F2"/>
            <w:vAlign w:val="center"/>
          </w:tcPr>
          <w:p w14:paraId="5AFE434B" w14:textId="77777777" w:rsidR="00764D2D" w:rsidRPr="00E86DC6" w:rsidRDefault="00764D2D" w:rsidP="007F5AA5">
            <w:pPr>
              <w:jc w:val="center"/>
              <w:rPr>
                <w:rFonts w:cs="Open Sans"/>
                <w:b/>
                <w:sz w:val="20"/>
                <w:szCs w:val="20"/>
              </w:rPr>
            </w:pPr>
          </w:p>
        </w:tc>
        <w:tc>
          <w:tcPr>
            <w:tcW w:w="174" w:type="pct"/>
            <w:shd w:val="clear" w:color="auto" w:fill="F2F2F2" w:themeFill="background1" w:themeFillShade="F2"/>
            <w:vAlign w:val="center"/>
          </w:tcPr>
          <w:p w14:paraId="67687E31" w14:textId="77777777" w:rsidR="00764D2D" w:rsidRPr="00E86DC6" w:rsidRDefault="00764D2D" w:rsidP="007F5AA5">
            <w:pPr>
              <w:jc w:val="center"/>
              <w:rPr>
                <w:rFonts w:cs="Open Sans"/>
                <w:b/>
                <w:sz w:val="20"/>
                <w:szCs w:val="20"/>
              </w:rPr>
            </w:pPr>
          </w:p>
        </w:tc>
        <w:tc>
          <w:tcPr>
            <w:tcW w:w="1802" w:type="pct"/>
            <w:shd w:val="clear" w:color="auto" w:fill="F2F2F2" w:themeFill="background1" w:themeFillShade="F2"/>
            <w:vAlign w:val="center"/>
          </w:tcPr>
          <w:p w14:paraId="2EBE17DC" w14:textId="77777777" w:rsidR="00764D2D" w:rsidRPr="00E86DC6" w:rsidRDefault="00764D2D" w:rsidP="007F5AA5">
            <w:pPr>
              <w:jc w:val="center"/>
              <w:rPr>
                <w:rFonts w:cs="Open Sans"/>
                <w:b/>
                <w:sz w:val="20"/>
                <w:szCs w:val="20"/>
              </w:rPr>
            </w:pPr>
          </w:p>
        </w:tc>
      </w:tr>
      <w:tr w:rsidR="00764D2D" w:rsidRPr="00E86DC6" w14:paraId="5E9DCC9B" w14:textId="77777777" w:rsidTr="00764D2D">
        <w:trPr>
          <w:cantSplit/>
          <w:trHeight w:val="1080"/>
          <w:jc w:val="center"/>
        </w:trPr>
        <w:tc>
          <w:tcPr>
            <w:tcW w:w="421" w:type="pct"/>
            <w:vAlign w:val="center"/>
          </w:tcPr>
          <w:p w14:paraId="33B77C6C" w14:textId="662E84A2" w:rsidR="00764D2D" w:rsidRPr="00E86DC6" w:rsidRDefault="00764D2D" w:rsidP="00270925">
            <w:pPr>
              <w:autoSpaceDE w:val="0"/>
              <w:autoSpaceDN w:val="0"/>
              <w:adjustRightInd w:val="0"/>
              <w:ind w:left="-30" w:right="-46"/>
              <w:jc w:val="center"/>
              <w:rPr>
                <w:rFonts w:cs="Open Sans"/>
                <w:sz w:val="20"/>
                <w:szCs w:val="20"/>
              </w:rPr>
            </w:pPr>
            <w:r>
              <w:rPr>
                <w:rFonts w:cs="Open Sans"/>
                <w:sz w:val="20"/>
                <w:szCs w:val="20"/>
              </w:rPr>
              <w:t>7.15</w:t>
            </w:r>
          </w:p>
        </w:tc>
        <w:tc>
          <w:tcPr>
            <w:tcW w:w="2385" w:type="pct"/>
            <w:tcBorders>
              <w:right w:val="single" w:sz="12" w:space="0" w:color="auto"/>
            </w:tcBorders>
            <w:vAlign w:val="center"/>
          </w:tcPr>
          <w:p w14:paraId="18102FA7" w14:textId="77777777" w:rsidR="00764D2D" w:rsidRPr="00905245" w:rsidRDefault="00764D2D" w:rsidP="00905245">
            <w:pPr>
              <w:autoSpaceDE w:val="0"/>
              <w:autoSpaceDN w:val="0"/>
              <w:adjustRightInd w:val="0"/>
              <w:rPr>
                <w:rFonts w:cs="Open Sans"/>
                <w:sz w:val="20"/>
                <w:szCs w:val="20"/>
              </w:rPr>
            </w:pPr>
            <w:r w:rsidRPr="00905245">
              <w:rPr>
                <w:rFonts w:cs="Open Sans"/>
                <w:sz w:val="20"/>
                <w:szCs w:val="20"/>
              </w:rPr>
              <w:t>Identify and locate the geographical features of Southwest Asia and North Africa, including:</w:t>
            </w:r>
          </w:p>
          <w:p w14:paraId="4000DC94"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Arabian Peninsula</w:t>
            </w:r>
          </w:p>
          <w:p w14:paraId="7C1AFB78"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 xml:space="preserve">Arabian Sea </w:t>
            </w:r>
          </w:p>
          <w:p w14:paraId="322E2567"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Black Sea</w:t>
            </w:r>
          </w:p>
          <w:p w14:paraId="2F5DAF2B"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Caspian Sea</w:t>
            </w:r>
          </w:p>
          <w:p w14:paraId="3815DACA"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Euphrates River</w:t>
            </w:r>
          </w:p>
          <w:p w14:paraId="39774CE0"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Mecca</w:t>
            </w:r>
          </w:p>
          <w:p w14:paraId="30CD10E2"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Mediterranean Sea</w:t>
            </w:r>
            <w:r w:rsidRPr="00905245">
              <w:rPr>
                <w:rFonts w:cs="Open Sans"/>
                <w:sz w:val="20"/>
                <w:szCs w:val="20"/>
              </w:rPr>
              <w:tab/>
            </w:r>
          </w:p>
          <w:p w14:paraId="460D69F8" w14:textId="77777777" w:rsidR="00764D2D" w:rsidRPr="00905245" w:rsidRDefault="00764D2D" w:rsidP="00A2291D">
            <w:pPr>
              <w:pStyle w:val="ListParagraph"/>
              <w:numPr>
                <w:ilvl w:val="0"/>
                <w:numId w:val="8"/>
              </w:numPr>
              <w:autoSpaceDE w:val="0"/>
              <w:autoSpaceDN w:val="0"/>
              <w:adjustRightInd w:val="0"/>
              <w:rPr>
                <w:rFonts w:cs="Open Sans"/>
                <w:sz w:val="20"/>
                <w:szCs w:val="20"/>
              </w:rPr>
            </w:pPr>
            <w:r w:rsidRPr="00905245">
              <w:rPr>
                <w:rFonts w:cs="Open Sans"/>
                <w:sz w:val="20"/>
                <w:szCs w:val="20"/>
              </w:rPr>
              <w:t>Persian Gulf</w:t>
            </w:r>
          </w:p>
          <w:p w14:paraId="7661BDDA" w14:textId="77777777" w:rsidR="00764D2D" w:rsidRDefault="00764D2D"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Red Sea</w:t>
            </w:r>
          </w:p>
          <w:p w14:paraId="3E9C9B13" w14:textId="1EBD409E" w:rsidR="00764D2D" w:rsidRPr="00E86DC6" w:rsidRDefault="00764D2D" w:rsidP="005B4D43">
            <w:pPr>
              <w:pStyle w:val="ListParagraph"/>
              <w:numPr>
                <w:ilvl w:val="0"/>
                <w:numId w:val="8"/>
              </w:numPr>
              <w:autoSpaceDE w:val="0"/>
              <w:autoSpaceDN w:val="0"/>
              <w:adjustRightInd w:val="0"/>
              <w:rPr>
                <w:rFonts w:cs="Open Sans"/>
                <w:sz w:val="20"/>
                <w:szCs w:val="20"/>
              </w:rPr>
            </w:pPr>
            <w:r w:rsidRPr="00905245">
              <w:rPr>
                <w:rFonts w:cs="Open Sans"/>
                <w:sz w:val="20"/>
                <w:szCs w:val="20"/>
              </w:rPr>
              <w:t>Tigris River</w:t>
            </w:r>
          </w:p>
        </w:tc>
        <w:tc>
          <w:tcPr>
            <w:tcW w:w="218" w:type="pct"/>
            <w:tcBorders>
              <w:left w:val="single" w:sz="12" w:space="0" w:color="auto"/>
            </w:tcBorders>
          </w:tcPr>
          <w:p w14:paraId="18F5FEE6" w14:textId="4CA926D8" w:rsidR="00764D2D" w:rsidRPr="00E86DC6" w:rsidRDefault="0079266F" w:rsidP="00D12BB7">
            <w:pPr>
              <w:jc w:val="center"/>
              <w:rPr>
                <w:rFonts w:cs="Open Sans"/>
                <w:sz w:val="20"/>
                <w:szCs w:val="20"/>
              </w:rPr>
            </w:pPr>
            <w:r>
              <w:rPr>
                <w:rFonts w:cs="Open Sans"/>
                <w:sz w:val="20"/>
                <w:szCs w:val="20"/>
              </w:rPr>
              <w:t>√</w:t>
            </w:r>
          </w:p>
        </w:tc>
        <w:tc>
          <w:tcPr>
            <w:tcW w:w="174" w:type="pct"/>
          </w:tcPr>
          <w:p w14:paraId="30406C9C" w14:textId="77777777" w:rsidR="00764D2D" w:rsidRPr="00E86DC6" w:rsidRDefault="00764D2D" w:rsidP="00D12BB7">
            <w:pPr>
              <w:jc w:val="center"/>
              <w:rPr>
                <w:rFonts w:cs="Open Sans"/>
                <w:sz w:val="20"/>
                <w:szCs w:val="20"/>
              </w:rPr>
            </w:pPr>
          </w:p>
        </w:tc>
        <w:tc>
          <w:tcPr>
            <w:tcW w:w="1802" w:type="pct"/>
          </w:tcPr>
          <w:p w14:paraId="32937936" w14:textId="5B2C3137" w:rsidR="0009392C" w:rsidRPr="00E86DC6" w:rsidRDefault="0009392C" w:rsidP="007B491C">
            <w:pPr>
              <w:rPr>
                <w:rFonts w:cs="Open Sans"/>
                <w:sz w:val="20"/>
                <w:szCs w:val="20"/>
              </w:rPr>
            </w:pPr>
          </w:p>
        </w:tc>
      </w:tr>
      <w:tr w:rsidR="00764D2D" w:rsidRPr="00E86DC6" w14:paraId="21B9F3BA" w14:textId="77777777" w:rsidTr="005B4D43">
        <w:trPr>
          <w:cantSplit/>
          <w:trHeight w:val="1080"/>
          <w:jc w:val="center"/>
        </w:trPr>
        <w:tc>
          <w:tcPr>
            <w:tcW w:w="5000" w:type="pct"/>
            <w:gridSpan w:val="5"/>
            <w:vAlign w:val="center"/>
          </w:tcPr>
          <w:p w14:paraId="72D5A5F3" w14:textId="77777777" w:rsidR="00764D2D" w:rsidRPr="00AD746A" w:rsidRDefault="00764D2D"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98A17A5" w14:textId="094C4CCC" w:rsidR="00764D2D" w:rsidRPr="00AD746A" w:rsidRDefault="00764D2D"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764D2D" w:rsidRPr="00E86DC6" w14:paraId="1FB840F5" w14:textId="77777777" w:rsidTr="00764D2D">
        <w:trPr>
          <w:cantSplit/>
          <w:trHeight w:val="1080"/>
          <w:jc w:val="center"/>
        </w:trPr>
        <w:tc>
          <w:tcPr>
            <w:tcW w:w="421" w:type="pct"/>
            <w:vAlign w:val="center"/>
          </w:tcPr>
          <w:p w14:paraId="0AB2129B" w14:textId="7EA8088F" w:rsidR="00764D2D" w:rsidRDefault="00764D2D" w:rsidP="00270925">
            <w:pPr>
              <w:autoSpaceDE w:val="0"/>
              <w:autoSpaceDN w:val="0"/>
              <w:adjustRightInd w:val="0"/>
              <w:ind w:left="-30" w:right="-46"/>
              <w:jc w:val="center"/>
              <w:rPr>
                <w:rFonts w:cs="Open Sans"/>
                <w:sz w:val="20"/>
                <w:szCs w:val="20"/>
              </w:rPr>
            </w:pPr>
            <w:r>
              <w:rPr>
                <w:rFonts w:cs="Open Sans"/>
                <w:sz w:val="20"/>
                <w:szCs w:val="20"/>
              </w:rPr>
              <w:t>7.16</w:t>
            </w:r>
          </w:p>
        </w:tc>
        <w:tc>
          <w:tcPr>
            <w:tcW w:w="2385" w:type="pct"/>
            <w:tcBorders>
              <w:right w:val="single" w:sz="12" w:space="0" w:color="auto"/>
            </w:tcBorders>
            <w:vAlign w:val="center"/>
          </w:tcPr>
          <w:p w14:paraId="065E3890" w14:textId="77777777" w:rsidR="00764D2D" w:rsidRPr="00905245" w:rsidRDefault="00764D2D" w:rsidP="00905245">
            <w:pPr>
              <w:autoSpaceDE w:val="0"/>
              <w:autoSpaceDN w:val="0"/>
              <w:adjustRightInd w:val="0"/>
              <w:rPr>
                <w:rFonts w:cs="Open Sans"/>
                <w:sz w:val="20"/>
                <w:szCs w:val="20"/>
              </w:rPr>
            </w:pPr>
            <w:r w:rsidRPr="00905245">
              <w:rPr>
                <w:rFonts w:cs="Open Sans"/>
                <w:sz w:val="20"/>
                <w:szCs w:val="20"/>
              </w:rPr>
              <w:t>Describe the origins and central features of Islam:</w:t>
            </w:r>
          </w:p>
          <w:p w14:paraId="67AC93F3" w14:textId="77777777" w:rsidR="00764D2D" w:rsidRPr="00905245" w:rsidRDefault="00764D2D" w:rsidP="00A2291D">
            <w:pPr>
              <w:pStyle w:val="ListParagraph"/>
              <w:numPr>
                <w:ilvl w:val="0"/>
                <w:numId w:val="9"/>
              </w:numPr>
              <w:autoSpaceDE w:val="0"/>
              <w:autoSpaceDN w:val="0"/>
              <w:adjustRightInd w:val="0"/>
              <w:rPr>
                <w:rFonts w:cs="Open Sans"/>
                <w:sz w:val="20"/>
                <w:szCs w:val="20"/>
              </w:rPr>
            </w:pPr>
            <w:r w:rsidRPr="00905245">
              <w:rPr>
                <w:rFonts w:cs="Open Sans"/>
                <w:sz w:val="20"/>
                <w:szCs w:val="20"/>
              </w:rPr>
              <w:t>Key Person(s): Mohammad</w:t>
            </w:r>
          </w:p>
          <w:p w14:paraId="6F881C4F" w14:textId="77777777" w:rsidR="00764D2D" w:rsidRDefault="00764D2D"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 xml:space="preserve">Sacred Texts: The Quran and The Sunnah </w:t>
            </w:r>
          </w:p>
          <w:p w14:paraId="1AC1C631" w14:textId="53B2EFCB" w:rsidR="00764D2D" w:rsidRPr="00E86DC6" w:rsidRDefault="00764D2D" w:rsidP="005B4D43">
            <w:pPr>
              <w:pStyle w:val="ListParagraph"/>
              <w:numPr>
                <w:ilvl w:val="0"/>
                <w:numId w:val="9"/>
              </w:numPr>
              <w:autoSpaceDE w:val="0"/>
              <w:autoSpaceDN w:val="0"/>
              <w:adjustRightInd w:val="0"/>
              <w:rPr>
                <w:rFonts w:cs="Open Sans"/>
                <w:sz w:val="20"/>
                <w:szCs w:val="20"/>
              </w:rPr>
            </w:pPr>
            <w:r w:rsidRPr="00905245">
              <w:rPr>
                <w:rFonts w:cs="Open Sans"/>
                <w:sz w:val="20"/>
                <w:szCs w:val="20"/>
              </w:rPr>
              <w:t>Basic Beliefs: monotheism, Five Pillars</w:t>
            </w:r>
          </w:p>
        </w:tc>
        <w:tc>
          <w:tcPr>
            <w:tcW w:w="218" w:type="pct"/>
            <w:tcBorders>
              <w:left w:val="single" w:sz="12" w:space="0" w:color="auto"/>
            </w:tcBorders>
          </w:tcPr>
          <w:p w14:paraId="16DCF2FC" w14:textId="104418AB" w:rsidR="00764D2D" w:rsidRPr="00E86DC6" w:rsidRDefault="0079266F" w:rsidP="00D12BB7">
            <w:pPr>
              <w:jc w:val="center"/>
              <w:rPr>
                <w:rFonts w:cs="Open Sans"/>
                <w:sz w:val="20"/>
                <w:szCs w:val="20"/>
              </w:rPr>
            </w:pPr>
            <w:r>
              <w:rPr>
                <w:rFonts w:cs="Open Sans"/>
                <w:sz w:val="20"/>
                <w:szCs w:val="20"/>
              </w:rPr>
              <w:t>√</w:t>
            </w:r>
          </w:p>
        </w:tc>
        <w:tc>
          <w:tcPr>
            <w:tcW w:w="174" w:type="pct"/>
          </w:tcPr>
          <w:p w14:paraId="35627554" w14:textId="77777777" w:rsidR="00764D2D" w:rsidRPr="00E86DC6" w:rsidRDefault="00764D2D" w:rsidP="00D12BB7">
            <w:pPr>
              <w:jc w:val="center"/>
              <w:rPr>
                <w:rFonts w:cs="Open Sans"/>
                <w:sz w:val="20"/>
                <w:szCs w:val="20"/>
              </w:rPr>
            </w:pPr>
          </w:p>
        </w:tc>
        <w:tc>
          <w:tcPr>
            <w:tcW w:w="1802" w:type="pct"/>
          </w:tcPr>
          <w:p w14:paraId="1D3BF1CF" w14:textId="4968FCB9" w:rsidR="00764D2D" w:rsidRPr="00E86DC6" w:rsidRDefault="00764D2D" w:rsidP="007B491C">
            <w:pPr>
              <w:rPr>
                <w:rFonts w:cs="Open Sans"/>
                <w:sz w:val="20"/>
                <w:szCs w:val="20"/>
              </w:rPr>
            </w:pPr>
          </w:p>
        </w:tc>
      </w:tr>
      <w:tr w:rsidR="00764D2D" w:rsidRPr="00E86DC6" w14:paraId="7C2C3E5E" w14:textId="77777777" w:rsidTr="00764D2D">
        <w:trPr>
          <w:cantSplit/>
          <w:trHeight w:val="1080"/>
          <w:jc w:val="center"/>
        </w:trPr>
        <w:tc>
          <w:tcPr>
            <w:tcW w:w="421" w:type="pct"/>
            <w:vAlign w:val="center"/>
          </w:tcPr>
          <w:p w14:paraId="0AF63BA5" w14:textId="0CFB06D3" w:rsidR="00764D2D" w:rsidRDefault="00764D2D" w:rsidP="00270925">
            <w:pPr>
              <w:autoSpaceDE w:val="0"/>
              <w:autoSpaceDN w:val="0"/>
              <w:adjustRightInd w:val="0"/>
              <w:ind w:left="-30" w:right="-46"/>
              <w:jc w:val="center"/>
              <w:rPr>
                <w:rFonts w:cs="Open Sans"/>
                <w:sz w:val="20"/>
                <w:szCs w:val="20"/>
              </w:rPr>
            </w:pPr>
            <w:r>
              <w:rPr>
                <w:rFonts w:cs="Open Sans"/>
                <w:sz w:val="20"/>
                <w:szCs w:val="20"/>
              </w:rPr>
              <w:t>7.17</w:t>
            </w:r>
          </w:p>
        </w:tc>
        <w:tc>
          <w:tcPr>
            <w:tcW w:w="2385" w:type="pct"/>
            <w:tcBorders>
              <w:right w:val="single" w:sz="12" w:space="0" w:color="auto"/>
            </w:tcBorders>
            <w:vAlign w:val="center"/>
          </w:tcPr>
          <w:p w14:paraId="6DB2FE77" w14:textId="525CA3B8" w:rsidR="00764D2D" w:rsidRPr="00E86DC6" w:rsidRDefault="00764D2D" w:rsidP="00270925">
            <w:pPr>
              <w:autoSpaceDE w:val="0"/>
              <w:autoSpaceDN w:val="0"/>
              <w:adjustRightInd w:val="0"/>
              <w:ind w:left="-39" w:right="-54"/>
              <w:rPr>
                <w:rFonts w:cs="Open Sans"/>
                <w:sz w:val="20"/>
                <w:szCs w:val="20"/>
              </w:rPr>
            </w:pPr>
            <w:r w:rsidRPr="00905245">
              <w:rPr>
                <w:rFonts w:cs="Open Sans"/>
                <w:sz w:val="20"/>
                <w:szCs w:val="20"/>
              </w:rPr>
              <w:t>Describe the diffusion of Islam, its culture, and the Arabic language.</w:t>
            </w:r>
          </w:p>
        </w:tc>
        <w:tc>
          <w:tcPr>
            <w:tcW w:w="218" w:type="pct"/>
            <w:tcBorders>
              <w:left w:val="single" w:sz="12" w:space="0" w:color="auto"/>
            </w:tcBorders>
          </w:tcPr>
          <w:p w14:paraId="06D9161E" w14:textId="77777777" w:rsidR="00764D2D" w:rsidRPr="00E86DC6" w:rsidRDefault="00764D2D" w:rsidP="00D12BB7">
            <w:pPr>
              <w:jc w:val="center"/>
              <w:rPr>
                <w:rFonts w:cs="Open Sans"/>
                <w:sz w:val="20"/>
                <w:szCs w:val="20"/>
              </w:rPr>
            </w:pPr>
          </w:p>
        </w:tc>
        <w:tc>
          <w:tcPr>
            <w:tcW w:w="174" w:type="pct"/>
          </w:tcPr>
          <w:p w14:paraId="51322C2D" w14:textId="0D7EBBE1" w:rsidR="00764D2D" w:rsidRPr="00E86DC6" w:rsidRDefault="00721D39" w:rsidP="00D12BB7">
            <w:pPr>
              <w:jc w:val="center"/>
              <w:rPr>
                <w:rFonts w:cs="Open Sans"/>
                <w:sz w:val="20"/>
                <w:szCs w:val="20"/>
              </w:rPr>
            </w:pPr>
            <w:r>
              <w:rPr>
                <w:rFonts w:cs="Open Sans"/>
                <w:sz w:val="20"/>
                <w:szCs w:val="20"/>
              </w:rPr>
              <w:t>√</w:t>
            </w:r>
          </w:p>
        </w:tc>
        <w:tc>
          <w:tcPr>
            <w:tcW w:w="1802" w:type="pct"/>
          </w:tcPr>
          <w:p w14:paraId="0CD5ABCB" w14:textId="77C950FA" w:rsidR="001523C9" w:rsidRPr="00E86DC6" w:rsidRDefault="001523C9" w:rsidP="007B491C">
            <w:pPr>
              <w:rPr>
                <w:rFonts w:cs="Open Sans"/>
                <w:sz w:val="20"/>
                <w:szCs w:val="20"/>
              </w:rPr>
            </w:pPr>
            <w:r>
              <w:rPr>
                <w:rFonts w:cs="Open Sans"/>
                <w:sz w:val="20"/>
                <w:szCs w:val="20"/>
              </w:rPr>
              <w:t>P.</w:t>
            </w:r>
            <w:r w:rsidR="002B38B3">
              <w:t xml:space="preserve"> 44 – the omissions have been corrected – but the new text adds: Jihad “… did not advocate violence against nonbelievers…”  This is false.  The Quran, Sira, and Hadith combined dedicate roughly 1/3 of their text to Jihad.  The Quran alone scatters among its pages demands such as the following:  Surah 9-5: “</w:t>
            </w:r>
            <w:r w:rsidR="002B38B3" w:rsidRPr="00F75E5A">
              <w:t>And when the sacred months have passed, then kill the polytheists wherever you find them and capture them and besiege them and sit in wait for them at every place of ambush</w:t>
            </w:r>
            <w:r w:rsidR="002B38B3">
              <w:t>…”; 9-30: “</w:t>
            </w:r>
            <w:r w:rsidR="002B38B3" w:rsidRPr="00B06163">
              <w:t>The Jews say, "Ezra is the son of Al</w:t>
            </w:r>
            <w:r w:rsidR="002B38B3">
              <w:t>lah "; and the Christians say, ‘</w:t>
            </w:r>
            <w:r w:rsidR="002B38B3" w:rsidRPr="00B06163">
              <w:t>Th</w:t>
            </w:r>
            <w:r w:rsidR="002B38B3">
              <w:t>e Messiah is the son of Allah .’</w:t>
            </w:r>
            <w:r w:rsidR="002B38B3" w:rsidRPr="00B06163">
              <w:t xml:space="preserve"> </w:t>
            </w:r>
            <w:r w:rsidR="002B38B3">
              <w:t>…</w:t>
            </w:r>
            <w:r w:rsidR="002B38B3" w:rsidRPr="00B06163">
              <w:t xml:space="preserve"> May Allah destroy them; how are they deluded?</w:t>
            </w:r>
            <w:r w:rsidR="002B38B3">
              <w:t>”;  47-4: “</w:t>
            </w:r>
            <w:r w:rsidR="002B38B3" w:rsidRPr="0045120A">
              <w:t>So when you meet those who disbelieve</w:t>
            </w:r>
            <w:r w:rsidR="002B38B3">
              <w:t>…</w:t>
            </w:r>
            <w:r w:rsidR="002B38B3" w:rsidRPr="0045120A">
              <w:t xml:space="preserve"> strike [their] necks until, when you have inflicted slaughter upon them, </w:t>
            </w:r>
            <w:r w:rsidR="002B38B3">
              <w:t>…</w:t>
            </w:r>
            <w:r w:rsidR="002B38B3" w:rsidRPr="006D6CB5">
              <w:rPr>
                <w:strike/>
              </w:rPr>
              <w:t xml:space="preserve"> </w:t>
            </w:r>
            <w:r w:rsidR="002B38B3">
              <w:rPr>
                <w:strike/>
              </w:rPr>
              <w:t xml:space="preserve"> </w:t>
            </w:r>
            <w:r w:rsidR="002B38B3" w:rsidRPr="0045120A">
              <w:t>if Allah had willed, He could have taken vengeance upon them [Himself], but [He ordered armed struggle] to test some of you by means of others.</w:t>
            </w:r>
            <w:r w:rsidR="002B38B3">
              <w:t>”  More can be found scattered widely among the Quran’s pages - 2-191; 5-33; 8-</w:t>
            </w:r>
            <w:r w:rsidR="002B38B3">
              <w:lastRenderedPageBreak/>
              <w:t>12; 8-65; 9-14; 9-30; 9-111; 9-123; 22-19.  It would be better to just say nothing about the nature of jihad.</w:t>
            </w:r>
          </w:p>
        </w:tc>
      </w:tr>
      <w:tr w:rsidR="00764D2D" w:rsidRPr="00E86DC6" w14:paraId="02787665" w14:textId="77777777" w:rsidTr="00764D2D">
        <w:trPr>
          <w:cantSplit/>
          <w:trHeight w:val="1080"/>
          <w:jc w:val="center"/>
        </w:trPr>
        <w:tc>
          <w:tcPr>
            <w:tcW w:w="421" w:type="pct"/>
            <w:vAlign w:val="center"/>
          </w:tcPr>
          <w:p w14:paraId="574329A6" w14:textId="154179E9" w:rsidR="00764D2D" w:rsidRDefault="00764D2D" w:rsidP="00270925">
            <w:pPr>
              <w:autoSpaceDE w:val="0"/>
              <w:autoSpaceDN w:val="0"/>
              <w:adjustRightInd w:val="0"/>
              <w:ind w:left="-30" w:right="-46"/>
              <w:jc w:val="center"/>
              <w:rPr>
                <w:rFonts w:cs="Open Sans"/>
                <w:sz w:val="20"/>
                <w:szCs w:val="20"/>
              </w:rPr>
            </w:pPr>
            <w:r>
              <w:rPr>
                <w:rFonts w:cs="Open Sans"/>
                <w:sz w:val="20"/>
                <w:szCs w:val="20"/>
              </w:rPr>
              <w:lastRenderedPageBreak/>
              <w:t>7.18</w:t>
            </w:r>
          </w:p>
        </w:tc>
        <w:tc>
          <w:tcPr>
            <w:tcW w:w="2385" w:type="pct"/>
            <w:tcBorders>
              <w:right w:val="single" w:sz="12" w:space="0" w:color="auto"/>
            </w:tcBorders>
            <w:vAlign w:val="center"/>
          </w:tcPr>
          <w:p w14:paraId="6AD31804" w14:textId="77777777" w:rsidR="00764D2D" w:rsidRPr="00905245" w:rsidRDefault="00764D2D" w:rsidP="00905245">
            <w:pPr>
              <w:autoSpaceDE w:val="0"/>
              <w:autoSpaceDN w:val="0"/>
              <w:adjustRightInd w:val="0"/>
              <w:rPr>
                <w:rFonts w:cs="Open Sans"/>
                <w:sz w:val="20"/>
                <w:szCs w:val="20"/>
              </w:rPr>
            </w:pPr>
            <w:r w:rsidRPr="00905245">
              <w:rPr>
                <w:rFonts w:cs="Open Sans"/>
                <w:sz w:val="20"/>
                <w:szCs w:val="20"/>
              </w:rPr>
              <w:t>Summarize the contributions of the region’s scholars in the areas of:</w:t>
            </w:r>
          </w:p>
          <w:p w14:paraId="3F4D33D6" w14:textId="77777777" w:rsidR="00764D2D" w:rsidRPr="00905245" w:rsidRDefault="00764D2D"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Art</w:t>
            </w:r>
          </w:p>
          <w:p w14:paraId="0FCA5F41" w14:textId="77777777" w:rsidR="00764D2D" w:rsidRPr="00905245" w:rsidRDefault="00764D2D"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Geography</w:t>
            </w:r>
          </w:p>
          <w:p w14:paraId="61B4F12A" w14:textId="77777777" w:rsidR="00764D2D" w:rsidRPr="00905245" w:rsidRDefault="00764D2D"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Literature</w:t>
            </w:r>
          </w:p>
          <w:p w14:paraId="7594CD11" w14:textId="77777777" w:rsidR="00764D2D" w:rsidRPr="00905245" w:rsidRDefault="00764D2D"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Mathematics</w:t>
            </w:r>
            <w:r w:rsidRPr="00905245">
              <w:rPr>
                <w:rFonts w:cs="Open Sans"/>
                <w:sz w:val="20"/>
                <w:szCs w:val="20"/>
              </w:rPr>
              <w:tab/>
            </w:r>
          </w:p>
          <w:p w14:paraId="688C0C32" w14:textId="77777777" w:rsidR="00764D2D" w:rsidRPr="00905245" w:rsidRDefault="00764D2D" w:rsidP="00A2291D">
            <w:pPr>
              <w:pStyle w:val="ListParagraph"/>
              <w:numPr>
                <w:ilvl w:val="0"/>
                <w:numId w:val="10"/>
              </w:numPr>
              <w:autoSpaceDE w:val="0"/>
              <w:autoSpaceDN w:val="0"/>
              <w:adjustRightInd w:val="0"/>
              <w:rPr>
                <w:rFonts w:cs="Open Sans"/>
                <w:sz w:val="20"/>
                <w:szCs w:val="20"/>
              </w:rPr>
            </w:pPr>
            <w:r w:rsidRPr="00905245">
              <w:rPr>
                <w:rFonts w:cs="Open Sans"/>
                <w:sz w:val="20"/>
                <w:szCs w:val="20"/>
              </w:rPr>
              <w:t>Medicine</w:t>
            </w:r>
          </w:p>
          <w:p w14:paraId="2733E8E0" w14:textId="77777777" w:rsidR="00764D2D" w:rsidRDefault="00764D2D"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Philosophy</w:t>
            </w:r>
          </w:p>
          <w:p w14:paraId="40468CEB" w14:textId="0D79A308" w:rsidR="00764D2D" w:rsidRPr="00E86DC6" w:rsidRDefault="00764D2D" w:rsidP="005B4D43">
            <w:pPr>
              <w:pStyle w:val="ListParagraph"/>
              <w:numPr>
                <w:ilvl w:val="0"/>
                <w:numId w:val="10"/>
              </w:numPr>
              <w:autoSpaceDE w:val="0"/>
              <w:autoSpaceDN w:val="0"/>
              <w:adjustRightInd w:val="0"/>
              <w:rPr>
                <w:rFonts w:cs="Open Sans"/>
                <w:sz w:val="20"/>
                <w:szCs w:val="20"/>
              </w:rPr>
            </w:pPr>
            <w:r w:rsidRPr="00905245">
              <w:rPr>
                <w:rFonts w:cs="Open Sans"/>
                <w:sz w:val="20"/>
                <w:szCs w:val="20"/>
              </w:rPr>
              <w:t>Science</w:t>
            </w:r>
          </w:p>
        </w:tc>
        <w:tc>
          <w:tcPr>
            <w:tcW w:w="218" w:type="pct"/>
            <w:tcBorders>
              <w:left w:val="single" w:sz="12" w:space="0" w:color="auto"/>
            </w:tcBorders>
          </w:tcPr>
          <w:p w14:paraId="6D98DEBF" w14:textId="51FA70EB" w:rsidR="00764D2D" w:rsidRPr="00E86DC6" w:rsidRDefault="00721D39" w:rsidP="00D12BB7">
            <w:pPr>
              <w:jc w:val="center"/>
              <w:rPr>
                <w:rFonts w:cs="Open Sans"/>
                <w:sz w:val="20"/>
                <w:szCs w:val="20"/>
              </w:rPr>
            </w:pPr>
            <w:r>
              <w:rPr>
                <w:rFonts w:cs="Open Sans"/>
                <w:sz w:val="20"/>
                <w:szCs w:val="20"/>
              </w:rPr>
              <w:t>√</w:t>
            </w:r>
          </w:p>
        </w:tc>
        <w:tc>
          <w:tcPr>
            <w:tcW w:w="174" w:type="pct"/>
          </w:tcPr>
          <w:p w14:paraId="1CA63B40" w14:textId="77777777" w:rsidR="00764D2D" w:rsidRPr="00E86DC6" w:rsidRDefault="00764D2D" w:rsidP="00D12BB7">
            <w:pPr>
              <w:jc w:val="center"/>
              <w:rPr>
                <w:rFonts w:cs="Open Sans"/>
                <w:sz w:val="20"/>
                <w:szCs w:val="20"/>
              </w:rPr>
            </w:pPr>
          </w:p>
        </w:tc>
        <w:tc>
          <w:tcPr>
            <w:tcW w:w="1802" w:type="pct"/>
          </w:tcPr>
          <w:p w14:paraId="303BD573" w14:textId="1A0E8832" w:rsidR="00764D2D" w:rsidRPr="00E86DC6" w:rsidRDefault="00764D2D" w:rsidP="005076CB">
            <w:pPr>
              <w:rPr>
                <w:rFonts w:cs="Open Sans"/>
                <w:sz w:val="20"/>
                <w:szCs w:val="20"/>
              </w:rPr>
            </w:pPr>
          </w:p>
        </w:tc>
      </w:tr>
      <w:tr w:rsidR="00764D2D" w:rsidRPr="00E86DC6" w14:paraId="074166DF" w14:textId="77777777" w:rsidTr="00764D2D">
        <w:trPr>
          <w:cantSplit/>
          <w:trHeight w:val="1080"/>
          <w:jc w:val="center"/>
        </w:trPr>
        <w:tc>
          <w:tcPr>
            <w:tcW w:w="421" w:type="pct"/>
            <w:vAlign w:val="center"/>
          </w:tcPr>
          <w:p w14:paraId="49100EDA" w14:textId="681A5BFF" w:rsidR="00764D2D" w:rsidRDefault="00764D2D" w:rsidP="00270925">
            <w:pPr>
              <w:autoSpaceDE w:val="0"/>
              <w:autoSpaceDN w:val="0"/>
              <w:adjustRightInd w:val="0"/>
              <w:ind w:left="-30" w:right="-46"/>
              <w:jc w:val="center"/>
              <w:rPr>
                <w:rFonts w:cs="Open Sans"/>
                <w:sz w:val="20"/>
                <w:szCs w:val="20"/>
              </w:rPr>
            </w:pPr>
            <w:r>
              <w:rPr>
                <w:rFonts w:cs="Open Sans"/>
                <w:sz w:val="20"/>
                <w:szCs w:val="20"/>
              </w:rPr>
              <w:t>7.19</w:t>
            </w:r>
          </w:p>
        </w:tc>
        <w:tc>
          <w:tcPr>
            <w:tcW w:w="2385" w:type="pct"/>
            <w:tcBorders>
              <w:right w:val="single" w:sz="12" w:space="0" w:color="auto"/>
            </w:tcBorders>
            <w:vAlign w:val="center"/>
          </w:tcPr>
          <w:p w14:paraId="6654D94B" w14:textId="66BCDAA1" w:rsidR="00764D2D" w:rsidRPr="00E86DC6" w:rsidRDefault="00764D2D" w:rsidP="00270925">
            <w:pPr>
              <w:autoSpaceDE w:val="0"/>
              <w:autoSpaceDN w:val="0"/>
              <w:adjustRightInd w:val="0"/>
              <w:ind w:left="-39" w:right="-54"/>
              <w:rPr>
                <w:rFonts w:cs="Open Sans"/>
                <w:sz w:val="20"/>
                <w:szCs w:val="20"/>
              </w:rPr>
            </w:pPr>
            <w:r w:rsidRPr="00905245">
              <w:rPr>
                <w:rFonts w:cs="Open Sans"/>
                <w:sz w:val="20"/>
                <w:szCs w:val="20"/>
              </w:rPr>
              <w:t>Explain the importance of Mehmed II the Conqueror, the fall of Constantinople, and the establishment of the Ottoman Empire.</w:t>
            </w:r>
          </w:p>
        </w:tc>
        <w:tc>
          <w:tcPr>
            <w:tcW w:w="218" w:type="pct"/>
            <w:tcBorders>
              <w:left w:val="single" w:sz="12" w:space="0" w:color="auto"/>
            </w:tcBorders>
          </w:tcPr>
          <w:p w14:paraId="6020FD64" w14:textId="0A3F154F" w:rsidR="00764D2D" w:rsidRPr="00E86DC6" w:rsidRDefault="00875470" w:rsidP="00D12BB7">
            <w:pPr>
              <w:jc w:val="center"/>
              <w:rPr>
                <w:rFonts w:cs="Open Sans"/>
                <w:sz w:val="20"/>
                <w:szCs w:val="20"/>
              </w:rPr>
            </w:pPr>
            <w:r>
              <w:rPr>
                <w:rFonts w:cs="Open Sans"/>
                <w:sz w:val="20"/>
                <w:szCs w:val="20"/>
              </w:rPr>
              <w:t>√</w:t>
            </w:r>
          </w:p>
        </w:tc>
        <w:tc>
          <w:tcPr>
            <w:tcW w:w="174" w:type="pct"/>
          </w:tcPr>
          <w:p w14:paraId="6CA5DBCA" w14:textId="6E31DED9" w:rsidR="00764D2D" w:rsidRPr="00E86DC6" w:rsidRDefault="00764D2D" w:rsidP="00D12BB7">
            <w:pPr>
              <w:jc w:val="center"/>
              <w:rPr>
                <w:rFonts w:cs="Open Sans"/>
                <w:sz w:val="20"/>
                <w:szCs w:val="20"/>
              </w:rPr>
            </w:pPr>
          </w:p>
        </w:tc>
        <w:tc>
          <w:tcPr>
            <w:tcW w:w="1802" w:type="pct"/>
          </w:tcPr>
          <w:p w14:paraId="2CAFC686" w14:textId="5906C009" w:rsidR="00875470" w:rsidRPr="00E86DC6" w:rsidRDefault="00875470" w:rsidP="00875470">
            <w:pPr>
              <w:rPr>
                <w:rFonts w:cs="Open Sans"/>
                <w:sz w:val="20"/>
                <w:szCs w:val="20"/>
              </w:rPr>
            </w:pPr>
          </w:p>
          <w:p w14:paraId="31EDB4E4" w14:textId="3A8BA627" w:rsidR="00EB3894" w:rsidRPr="00E86DC6" w:rsidRDefault="00EB3894" w:rsidP="00EB3894">
            <w:pPr>
              <w:rPr>
                <w:rFonts w:cs="Open Sans"/>
                <w:sz w:val="20"/>
                <w:szCs w:val="20"/>
              </w:rPr>
            </w:pPr>
          </w:p>
        </w:tc>
      </w:tr>
      <w:tr w:rsidR="00764D2D" w:rsidRPr="00E86DC6" w14:paraId="26A111CE" w14:textId="77777777" w:rsidTr="00764D2D">
        <w:trPr>
          <w:cantSplit/>
          <w:trHeight w:val="1080"/>
          <w:jc w:val="center"/>
        </w:trPr>
        <w:tc>
          <w:tcPr>
            <w:tcW w:w="421" w:type="pct"/>
            <w:tcBorders>
              <w:bottom w:val="single" w:sz="4" w:space="0" w:color="auto"/>
            </w:tcBorders>
            <w:vAlign w:val="center"/>
          </w:tcPr>
          <w:p w14:paraId="7323AC64" w14:textId="0C34DFE9" w:rsidR="00764D2D" w:rsidRDefault="00764D2D" w:rsidP="00270925">
            <w:pPr>
              <w:autoSpaceDE w:val="0"/>
              <w:autoSpaceDN w:val="0"/>
              <w:adjustRightInd w:val="0"/>
              <w:ind w:left="-30" w:right="-46"/>
              <w:jc w:val="center"/>
              <w:rPr>
                <w:rFonts w:cs="Open Sans"/>
                <w:sz w:val="20"/>
                <w:szCs w:val="20"/>
              </w:rPr>
            </w:pPr>
            <w:r>
              <w:rPr>
                <w:rFonts w:cs="Open Sans"/>
                <w:sz w:val="20"/>
                <w:szCs w:val="20"/>
              </w:rPr>
              <w:t>7.20</w:t>
            </w:r>
          </w:p>
        </w:tc>
        <w:tc>
          <w:tcPr>
            <w:tcW w:w="2385" w:type="pct"/>
            <w:tcBorders>
              <w:bottom w:val="single" w:sz="4" w:space="0" w:color="auto"/>
              <w:right w:val="single" w:sz="12" w:space="0" w:color="auto"/>
            </w:tcBorders>
            <w:vAlign w:val="center"/>
          </w:tcPr>
          <w:p w14:paraId="28F4964C" w14:textId="16840218" w:rsidR="00764D2D" w:rsidRPr="00E86DC6" w:rsidRDefault="00764D2D" w:rsidP="00270925">
            <w:pPr>
              <w:autoSpaceDE w:val="0"/>
              <w:autoSpaceDN w:val="0"/>
              <w:adjustRightInd w:val="0"/>
              <w:ind w:left="-39" w:right="-54"/>
              <w:rPr>
                <w:rFonts w:cs="Open Sans"/>
                <w:sz w:val="20"/>
                <w:szCs w:val="20"/>
              </w:rPr>
            </w:pPr>
            <w:r w:rsidRPr="00905245">
              <w:rPr>
                <w:rFonts w:cs="Open Sans"/>
                <w:sz w:val="20"/>
                <w:szCs w:val="20"/>
              </w:rPr>
              <w:t>Analyze the development of trade routes throughout Asia, Africa, and Europe and the expanding role of merchants.</w:t>
            </w:r>
          </w:p>
        </w:tc>
        <w:tc>
          <w:tcPr>
            <w:tcW w:w="218" w:type="pct"/>
            <w:tcBorders>
              <w:left w:val="single" w:sz="12" w:space="0" w:color="auto"/>
              <w:bottom w:val="single" w:sz="4" w:space="0" w:color="auto"/>
            </w:tcBorders>
          </w:tcPr>
          <w:p w14:paraId="4A3699CE" w14:textId="6F6051ED" w:rsidR="00764D2D" w:rsidRPr="00E86DC6" w:rsidRDefault="00721D39" w:rsidP="00D12BB7">
            <w:pPr>
              <w:jc w:val="center"/>
              <w:rPr>
                <w:rFonts w:cs="Open Sans"/>
                <w:sz w:val="20"/>
                <w:szCs w:val="20"/>
              </w:rPr>
            </w:pPr>
            <w:r>
              <w:rPr>
                <w:rFonts w:cs="Open Sans"/>
                <w:sz w:val="20"/>
                <w:szCs w:val="20"/>
              </w:rPr>
              <w:t>√</w:t>
            </w:r>
          </w:p>
        </w:tc>
        <w:tc>
          <w:tcPr>
            <w:tcW w:w="174" w:type="pct"/>
            <w:tcBorders>
              <w:bottom w:val="single" w:sz="4" w:space="0" w:color="auto"/>
            </w:tcBorders>
          </w:tcPr>
          <w:p w14:paraId="2BB75685" w14:textId="77777777" w:rsidR="00764D2D" w:rsidRPr="00E86DC6" w:rsidRDefault="00764D2D" w:rsidP="00D12BB7">
            <w:pPr>
              <w:jc w:val="center"/>
              <w:rPr>
                <w:rFonts w:cs="Open Sans"/>
                <w:sz w:val="20"/>
                <w:szCs w:val="20"/>
              </w:rPr>
            </w:pPr>
          </w:p>
        </w:tc>
        <w:tc>
          <w:tcPr>
            <w:tcW w:w="1802" w:type="pct"/>
            <w:tcBorders>
              <w:bottom w:val="single" w:sz="4" w:space="0" w:color="auto"/>
            </w:tcBorders>
          </w:tcPr>
          <w:p w14:paraId="375C9E8C" w14:textId="0BBD09E9" w:rsidR="00875470" w:rsidRPr="00E86DC6" w:rsidRDefault="00875470" w:rsidP="00875470">
            <w:pPr>
              <w:rPr>
                <w:rFonts w:cs="Open Sans"/>
                <w:sz w:val="20"/>
                <w:szCs w:val="20"/>
              </w:rPr>
            </w:pPr>
          </w:p>
          <w:p w14:paraId="337EE843" w14:textId="7484EC82" w:rsidR="0038799E" w:rsidRPr="00E86DC6" w:rsidRDefault="0038799E" w:rsidP="007B491C">
            <w:pPr>
              <w:rPr>
                <w:rFonts w:cs="Open Sans"/>
                <w:sz w:val="20"/>
                <w:szCs w:val="20"/>
              </w:rPr>
            </w:pPr>
          </w:p>
        </w:tc>
      </w:tr>
      <w:tr w:rsidR="00764D2D" w:rsidRPr="00E86DC6" w14:paraId="63D9ABFB" w14:textId="77777777" w:rsidTr="005B4D43">
        <w:trPr>
          <w:cantSplit/>
          <w:trHeight w:val="1080"/>
          <w:jc w:val="center"/>
        </w:trPr>
        <w:tc>
          <w:tcPr>
            <w:tcW w:w="5000" w:type="pct"/>
            <w:gridSpan w:val="5"/>
            <w:tcBorders>
              <w:left w:val="nil"/>
              <w:bottom w:val="nil"/>
              <w:right w:val="nil"/>
            </w:tcBorders>
            <w:vAlign w:val="center"/>
          </w:tcPr>
          <w:p w14:paraId="037969BA" w14:textId="77777777" w:rsidR="00764D2D" w:rsidRPr="00E86DC6" w:rsidRDefault="00764D2D" w:rsidP="007B491C">
            <w:pPr>
              <w:rPr>
                <w:rFonts w:cs="Open Sans"/>
                <w:sz w:val="20"/>
                <w:szCs w:val="20"/>
              </w:rPr>
            </w:pPr>
          </w:p>
        </w:tc>
      </w:tr>
    </w:tbl>
    <w:p w14:paraId="1961E46D" w14:textId="5E86FB21" w:rsidR="006E0328" w:rsidRDefault="006E0328">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9"/>
        <w:gridCol w:w="7021"/>
        <w:gridCol w:w="642"/>
        <w:gridCol w:w="512"/>
        <w:gridCol w:w="5306"/>
      </w:tblGrid>
      <w:tr w:rsidR="005B4D43" w:rsidRPr="00E86DC6" w14:paraId="3CF88CEF" w14:textId="77777777" w:rsidTr="005B4D43">
        <w:trPr>
          <w:cantSplit/>
          <w:jc w:val="center"/>
        </w:trPr>
        <w:tc>
          <w:tcPr>
            <w:tcW w:w="2816" w:type="pct"/>
            <w:gridSpan w:val="2"/>
            <w:tcBorders>
              <w:right w:val="single" w:sz="12" w:space="0" w:color="auto"/>
            </w:tcBorders>
            <w:shd w:val="clear" w:color="auto" w:fill="D9D9D9" w:themeFill="background1" w:themeFillShade="D9"/>
            <w:vAlign w:val="center"/>
          </w:tcPr>
          <w:p w14:paraId="6DA9F13B"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West Africa: 400-1500s CE</w:t>
            </w:r>
          </w:p>
        </w:tc>
        <w:tc>
          <w:tcPr>
            <w:tcW w:w="198" w:type="pct"/>
            <w:tcBorders>
              <w:left w:val="single" w:sz="12" w:space="0" w:color="auto"/>
            </w:tcBorders>
            <w:shd w:val="clear" w:color="auto" w:fill="D9D9D9" w:themeFill="background1" w:themeFillShade="D9"/>
          </w:tcPr>
          <w:p w14:paraId="2B9855F4"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E262C50"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697EB527"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FA078C1" w14:textId="77777777" w:rsidTr="005B4D43">
        <w:trPr>
          <w:cantSplit/>
          <w:trHeight w:val="701"/>
          <w:jc w:val="center"/>
        </w:trPr>
        <w:tc>
          <w:tcPr>
            <w:tcW w:w="426" w:type="pct"/>
            <w:shd w:val="clear" w:color="auto" w:fill="F2F2F2" w:themeFill="background1" w:themeFillShade="F2"/>
            <w:vAlign w:val="center"/>
          </w:tcPr>
          <w:p w14:paraId="264378A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578719E" w14:textId="77777777"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8AB70CB"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64131700"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B66538F" w14:textId="77777777" w:rsidR="005B4D43" w:rsidRPr="00E86DC6" w:rsidRDefault="005B4D43" w:rsidP="005B4D43">
            <w:pPr>
              <w:keepNext/>
              <w:jc w:val="center"/>
              <w:rPr>
                <w:rFonts w:cs="Open Sans"/>
                <w:b/>
                <w:sz w:val="20"/>
                <w:szCs w:val="20"/>
              </w:rPr>
            </w:pPr>
          </w:p>
        </w:tc>
      </w:tr>
      <w:tr w:rsidR="005B4D43" w:rsidRPr="00E86DC6" w14:paraId="6E44F7FB" w14:textId="77777777" w:rsidTr="005B4D43">
        <w:trPr>
          <w:cantSplit/>
          <w:trHeight w:val="1080"/>
          <w:jc w:val="center"/>
        </w:trPr>
        <w:tc>
          <w:tcPr>
            <w:tcW w:w="426" w:type="pct"/>
            <w:shd w:val="clear" w:color="auto" w:fill="auto"/>
            <w:vAlign w:val="center"/>
          </w:tcPr>
          <w:p w14:paraId="3A455BDB"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7.21</w:t>
            </w:r>
          </w:p>
        </w:tc>
        <w:tc>
          <w:tcPr>
            <w:tcW w:w="2390" w:type="pct"/>
            <w:tcBorders>
              <w:right w:val="single" w:sz="12" w:space="0" w:color="auto"/>
            </w:tcBorders>
            <w:shd w:val="clear" w:color="auto" w:fill="auto"/>
            <w:vAlign w:val="center"/>
          </w:tcPr>
          <w:p w14:paraId="11E1AEF0" w14:textId="77777777" w:rsidR="005B4D43" w:rsidRPr="00905245" w:rsidRDefault="005B4D43" w:rsidP="005B4D43">
            <w:pPr>
              <w:autoSpaceDE w:val="0"/>
              <w:autoSpaceDN w:val="0"/>
              <w:adjustRightInd w:val="0"/>
              <w:rPr>
                <w:rFonts w:cs="Open Sans"/>
                <w:bCs/>
                <w:sz w:val="20"/>
                <w:szCs w:val="20"/>
              </w:rPr>
            </w:pPr>
            <w:r w:rsidRPr="00905245">
              <w:rPr>
                <w:rFonts w:cs="Open Sans"/>
                <w:bCs/>
                <w:sz w:val="20"/>
                <w:szCs w:val="20"/>
              </w:rPr>
              <w:t xml:space="preserve">Identify and locate the geographical features of West Africa, including: </w:t>
            </w:r>
          </w:p>
          <w:p w14:paraId="1A00E0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Atlantic Ocean</w:t>
            </w:r>
          </w:p>
          <w:p w14:paraId="2EB1EBB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Djenne </w:t>
            </w:r>
          </w:p>
          <w:p w14:paraId="7AABA091"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Gulf of Guinea</w:t>
            </w:r>
            <w:r w:rsidRPr="00905245">
              <w:rPr>
                <w:rFonts w:cs="Open Sans"/>
                <w:bCs/>
                <w:sz w:val="20"/>
                <w:szCs w:val="20"/>
              </w:rPr>
              <w:tab/>
            </w:r>
          </w:p>
          <w:p w14:paraId="253BCE84" w14:textId="77777777" w:rsidR="005B4D43" w:rsidRPr="00905245"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 xml:space="preserve">Niger River </w:t>
            </w:r>
          </w:p>
          <w:p w14:paraId="026E70E7"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The Sahara</w:t>
            </w:r>
          </w:p>
          <w:p w14:paraId="61EE0450" w14:textId="77777777" w:rsidR="005B4D43" w:rsidRDefault="005B4D43" w:rsidP="005B4D43">
            <w:pPr>
              <w:pStyle w:val="ListParagraph"/>
              <w:numPr>
                <w:ilvl w:val="0"/>
                <w:numId w:val="11"/>
              </w:numPr>
              <w:autoSpaceDE w:val="0"/>
              <w:autoSpaceDN w:val="0"/>
              <w:adjustRightInd w:val="0"/>
              <w:rPr>
                <w:rFonts w:cs="Open Sans"/>
                <w:bCs/>
                <w:sz w:val="20"/>
                <w:szCs w:val="20"/>
              </w:rPr>
            </w:pPr>
            <w:r w:rsidRPr="00905245">
              <w:rPr>
                <w:rFonts w:cs="Open Sans"/>
                <w:bCs/>
                <w:sz w:val="20"/>
                <w:szCs w:val="20"/>
              </w:rPr>
              <w:t>Timbuktu</w:t>
            </w:r>
          </w:p>
        </w:tc>
        <w:tc>
          <w:tcPr>
            <w:tcW w:w="198" w:type="pct"/>
            <w:tcBorders>
              <w:left w:val="single" w:sz="12" w:space="0" w:color="auto"/>
            </w:tcBorders>
            <w:shd w:val="clear" w:color="auto" w:fill="auto"/>
          </w:tcPr>
          <w:p w14:paraId="03286C53" w14:textId="5D33E41C"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auto"/>
          </w:tcPr>
          <w:p w14:paraId="40D06EEA" w14:textId="77777777" w:rsidR="005B4D43" w:rsidRPr="00E86DC6" w:rsidRDefault="005B4D43" w:rsidP="005B4D43">
            <w:pPr>
              <w:keepNext/>
              <w:jc w:val="center"/>
              <w:rPr>
                <w:rFonts w:cs="Open Sans"/>
                <w:b/>
                <w:sz w:val="20"/>
                <w:szCs w:val="20"/>
              </w:rPr>
            </w:pPr>
          </w:p>
        </w:tc>
        <w:tc>
          <w:tcPr>
            <w:tcW w:w="1807" w:type="pct"/>
            <w:shd w:val="clear" w:color="auto" w:fill="auto"/>
          </w:tcPr>
          <w:p w14:paraId="173BDAC8" w14:textId="77777777" w:rsidR="005B4D43" w:rsidRPr="00E86DC6" w:rsidRDefault="005B4D43" w:rsidP="005B4D43">
            <w:pPr>
              <w:keepNext/>
              <w:rPr>
                <w:rFonts w:cs="Open Sans"/>
                <w:b/>
                <w:sz w:val="20"/>
                <w:szCs w:val="20"/>
              </w:rPr>
            </w:pPr>
          </w:p>
        </w:tc>
      </w:tr>
      <w:tr w:rsidR="005B4D43" w:rsidRPr="00E86DC6" w14:paraId="4A4D0618" w14:textId="77777777" w:rsidTr="005B4D43">
        <w:trPr>
          <w:cantSplit/>
          <w:trHeight w:val="1080"/>
          <w:jc w:val="center"/>
        </w:trPr>
        <w:tc>
          <w:tcPr>
            <w:tcW w:w="426" w:type="pct"/>
            <w:shd w:val="clear" w:color="auto" w:fill="auto"/>
            <w:vAlign w:val="center"/>
          </w:tcPr>
          <w:p w14:paraId="66EA4367"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7.22</w:t>
            </w:r>
          </w:p>
        </w:tc>
        <w:tc>
          <w:tcPr>
            <w:tcW w:w="2390" w:type="pct"/>
            <w:tcBorders>
              <w:right w:val="single" w:sz="12" w:space="0" w:color="auto"/>
            </w:tcBorders>
            <w:shd w:val="clear" w:color="auto" w:fill="auto"/>
            <w:vAlign w:val="center"/>
          </w:tcPr>
          <w:p w14:paraId="4428C3E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bCs/>
                <w:sz w:val="20"/>
                <w:szCs w:val="20"/>
              </w:rPr>
              <w:t>Explain indigenous African spiritual traditions, including: ancestor worship, animism, and the relationship between humans and deities.</w:t>
            </w:r>
          </w:p>
        </w:tc>
        <w:tc>
          <w:tcPr>
            <w:tcW w:w="198" w:type="pct"/>
            <w:tcBorders>
              <w:left w:val="single" w:sz="12" w:space="0" w:color="auto"/>
            </w:tcBorders>
            <w:shd w:val="clear" w:color="auto" w:fill="auto"/>
          </w:tcPr>
          <w:p w14:paraId="6AF11816" w14:textId="2AC2FF7B"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auto"/>
          </w:tcPr>
          <w:p w14:paraId="3E35FEA6" w14:textId="77777777" w:rsidR="005B4D43" w:rsidRPr="00E86DC6" w:rsidRDefault="005B4D43" w:rsidP="005B4D43">
            <w:pPr>
              <w:keepNext/>
              <w:jc w:val="center"/>
              <w:rPr>
                <w:rFonts w:cs="Open Sans"/>
                <w:b/>
                <w:sz w:val="20"/>
                <w:szCs w:val="20"/>
              </w:rPr>
            </w:pPr>
          </w:p>
        </w:tc>
        <w:tc>
          <w:tcPr>
            <w:tcW w:w="1807" w:type="pct"/>
            <w:shd w:val="clear" w:color="auto" w:fill="auto"/>
          </w:tcPr>
          <w:p w14:paraId="38770D7B" w14:textId="0213C1F0" w:rsidR="005B4D43" w:rsidRPr="00E86DC6" w:rsidRDefault="001038F5" w:rsidP="005B4D43">
            <w:pPr>
              <w:keepNext/>
              <w:rPr>
                <w:rFonts w:cs="Open Sans"/>
                <w:b/>
                <w:sz w:val="20"/>
                <w:szCs w:val="20"/>
              </w:rPr>
            </w:pPr>
            <w:r>
              <w:rPr>
                <w:rFonts w:cs="Open Sans"/>
                <w:b/>
                <w:sz w:val="20"/>
                <w:szCs w:val="20"/>
              </w:rPr>
              <w:t xml:space="preserve">P. </w:t>
            </w:r>
            <w:r w:rsidR="008A7D42">
              <w:rPr>
                <w:rFonts w:cs="Open Sans"/>
                <w:b/>
                <w:sz w:val="20"/>
                <w:szCs w:val="20"/>
              </w:rPr>
              <w:t>60</w:t>
            </w:r>
            <w:r w:rsidRPr="001038F5">
              <w:rPr>
                <w:rFonts w:cs="Open Sans"/>
                <w:b/>
                <w:sz w:val="20"/>
                <w:szCs w:val="20"/>
              </w:rPr>
              <w:t>:  Excellent information in 1st sentence:  “Most West Africans lived in stateless societies without a government other than that imposed by lineages…”</w:t>
            </w:r>
          </w:p>
        </w:tc>
      </w:tr>
      <w:tr w:rsidR="005B4D43" w:rsidRPr="00E86DC6" w14:paraId="6524D7C0" w14:textId="77777777" w:rsidTr="005B4D43">
        <w:trPr>
          <w:cantSplit/>
          <w:trHeight w:val="1080"/>
          <w:jc w:val="center"/>
        </w:trPr>
        <w:tc>
          <w:tcPr>
            <w:tcW w:w="426" w:type="pct"/>
            <w:shd w:val="clear" w:color="auto" w:fill="auto"/>
            <w:vAlign w:val="center"/>
          </w:tcPr>
          <w:p w14:paraId="07EF9B77"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7.23</w:t>
            </w:r>
          </w:p>
        </w:tc>
        <w:tc>
          <w:tcPr>
            <w:tcW w:w="2390" w:type="pct"/>
            <w:tcBorders>
              <w:right w:val="single" w:sz="12" w:space="0" w:color="auto"/>
            </w:tcBorders>
            <w:shd w:val="clear" w:color="auto" w:fill="auto"/>
            <w:vAlign w:val="center"/>
          </w:tcPr>
          <w:p w14:paraId="0E2BE86B"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Analyze the growth of the kingdoms of Ghana, Mali, and Songhai, including cities such as Djenne and Timbuktu as centers of trade, culture, and learning.</w:t>
            </w:r>
          </w:p>
        </w:tc>
        <w:tc>
          <w:tcPr>
            <w:tcW w:w="198" w:type="pct"/>
            <w:tcBorders>
              <w:left w:val="single" w:sz="12" w:space="0" w:color="auto"/>
            </w:tcBorders>
            <w:shd w:val="clear" w:color="auto" w:fill="auto"/>
          </w:tcPr>
          <w:p w14:paraId="45800F96" w14:textId="15CFEE73"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auto"/>
          </w:tcPr>
          <w:p w14:paraId="5CE2C89B" w14:textId="77777777" w:rsidR="005B4D43" w:rsidRPr="00E86DC6" w:rsidRDefault="005B4D43" w:rsidP="005B4D43">
            <w:pPr>
              <w:keepNext/>
              <w:jc w:val="center"/>
              <w:rPr>
                <w:rFonts w:cs="Open Sans"/>
                <w:b/>
                <w:sz w:val="20"/>
                <w:szCs w:val="20"/>
              </w:rPr>
            </w:pPr>
          </w:p>
        </w:tc>
        <w:tc>
          <w:tcPr>
            <w:tcW w:w="1807" w:type="pct"/>
            <w:shd w:val="clear" w:color="auto" w:fill="auto"/>
          </w:tcPr>
          <w:p w14:paraId="2317B81B" w14:textId="1D8888BC" w:rsidR="005B4D43" w:rsidRDefault="005743FE" w:rsidP="005B4D43">
            <w:pPr>
              <w:keepNext/>
              <w:rPr>
                <w:rFonts w:cs="Open Sans"/>
                <w:b/>
                <w:sz w:val="20"/>
                <w:szCs w:val="20"/>
              </w:rPr>
            </w:pPr>
            <w:r>
              <w:rPr>
                <w:rFonts w:cs="Open Sans"/>
                <w:b/>
                <w:sz w:val="20"/>
                <w:szCs w:val="20"/>
              </w:rPr>
              <w:t xml:space="preserve">P. </w:t>
            </w:r>
            <w:r w:rsidR="008A7D42">
              <w:rPr>
                <w:rFonts w:cs="Open Sans"/>
                <w:b/>
                <w:sz w:val="20"/>
                <w:szCs w:val="20"/>
              </w:rPr>
              <w:t>64</w:t>
            </w:r>
            <w:r w:rsidRPr="005743FE">
              <w:rPr>
                <w:rFonts w:cs="Open Sans"/>
                <w:b/>
                <w:sz w:val="20"/>
                <w:szCs w:val="20"/>
              </w:rPr>
              <w:t>:  Descriptions of cloth, sculpture, and music are good points to include – but similar informatio</w:t>
            </w:r>
            <w:r w:rsidR="0055170E">
              <w:rPr>
                <w:rFonts w:cs="Open Sans"/>
                <w:b/>
                <w:sz w:val="20"/>
                <w:szCs w:val="20"/>
              </w:rPr>
              <w:t>n is lacking in the lessons on</w:t>
            </w:r>
            <w:r w:rsidRPr="005743FE">
              <w:rPr>
                <w:rFonts w:cs="Open Sans"/>
                <w:b/>
                <w:sz w:val="20"/>
                <w:szCs w:val="20"/>
              </w:rPr>
              <w:t xml:space="preserve"> Europe, leaving the student unaware of the differences.</w:t>
            </w:r>
          </w:p>
          <w:p w14:paraId="0336B75B" w14:textId="7946A9DC" w:rsidR="005743FE" w:rsidRPr="00E86DC6" w:rsidRDefault="005743FE" w:rsidP="005B4D43">
            <w:pPr>
              <w:keepNext/>
              <w:rPr>
                <w:rFonts w:cs="Open Sans"/>
                <w:b/>
                <w:sz w:val="20"/>
                <w:szCs w:val="20"/>
              </w:rPr>
            </w:pPr>
          </w:p>
        </w:tc>
      </w:tr>
      <w:tr w:rsidR="005B4D43" w:rsidRPr="00E86DC6" w14:paraId="597461BA" w14:textId="77777777" w:rsidTr="005B4D43">
        <w:trPr>
          <w:cantSplit/>
          <w:trHeight w:val="1080"/>
          <w:jc w:val="center"/>
        </w:trPr>
        <w:tc>
          <w:tcPr>
            <w:tcW w:w="426" w:type="pct"/>
            <w:shd w:val="clear" w:color="auto" w:fill="auto"/>
            <w:vAlign w:val="center"/>
          </w:tcPr>
          <w:p w14:paraId="5175DBB5" w14:textId="77777777" w:rsidR="005B4D43" w:rsidRPr="00217ECE"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7.24</w:t>
            </w:r>
          </w:p>
        </w:tc>
        <w:tc>
          <w:tcPr>
            <w:tcW w:w="2390" w:type="pct"/>
            <w:tcBorders>
              <w:right w:val="single" w:sz="12" w:space="0" w:color="auto"/>
            </w:tcBorders>
            <w:shd w:val="clear" w:color="auto" w:fill="auto"/>
            <w:vAlign w:val="center"/>
          </w:tcPr>
          <w:p w14:paraId="317AA25F"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Describe the role of the Trans-Saharan caravan trade in the changing religious and cultural characteristics of West Africa and in the exchange of salt, gold, and slaves.</w:t>
            </w:r>
          </w:p>
        </w:tc>
        <w:tc>
          <w:tcPr>
            <w:tcW w:w="198" w:type="pct"/>
            <w:tcBorders>
              <w:left w:val="single" w:sz="12" w:space="0" w:color="auto"/>
            </w:tcBorders>
            <w:shd w:val="clear" w:color="auto" w:fill="auto"/>
          </w:tcPr>
          <w:p w14:paraId="48B3D467" w14:textId="64FB604E"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auto"/>
          </w:tcPr>
          <w:p w14:paraId="35E84E9B" w14:textId="77777777" w:rsidR="005B4D43" w:rsidRPr="00E86DC6" w:rsidRDefault="005B4D43" w:rsidP="005B4D43">
            <w:pPr>
              <w:keepNext/>
              <w:jc w:val="center"/>
              <w:rPr>
                <w:rFonts w:cs="Open Sans"/>
                <w:b/>
                <w:sz w:val="20"/>
                <w:szCs w:val="20"/>
              </w:rPr>
            </w:pPr>
          </w:p>
        </w:tc>
        <w:tc>
          <w:tcPr>
            <w:tcW w:w="1807" w:type="pct"/>
            <w:shd w:val="clear" w:color="auto" w:fill="auto"/>
          </w:tcPr>
          <w:p w14:paraId="2C1C6C52" w14:textId="620ACE32" w:rsidR="005B4D43" w:rsidRPr="00E86DC6" w:rsidRDefault="008A7D42" w:rsidP="005B4D43">
            <w:pPr>
              <w:keepNext/>
              <w:rPr>
                <w:rFonts w:cs="Open Sans"/>
                <w:b/>
                <w:sz w:val="20"/>
                <w:szCs w:val="20"/>
              </w:rPr>
            </w:pPr>
            <w:r>
              <w:rPr>
                <w:rFonts w:cs="Open Sans"/>
                <w:b/>
                <w:sz w:val="20"/>
                <w:szCs w:val="20"/>
              </w:rPr>
              <w:t>P. 67</w:t>
            </w:r>
            <w:r w:rsidR="005743FE">
              <w:rPr>
                <w:rFonts w:cs="Open Sans"/>
                <w:b/>
                <w:sz w:val="20"/>
                <w:szCs w:val="20"/>
              </w:rPr>
              <w:t xml:space="preserve"> - </w:t>
            </w:r>
            <w:r>
              <w:rPr>
                <w:rFonts w:cs="Open Sans"/>
                <w:b/>
                <w:sz w:val="20"/>
                <w:szCs w:val="20"/>
              </w:rPr>
              <w:t>68</w:t>
            </w:r>
            <w:r w:rsidR="005743FE" w:rsidRPr="005743FE">
              <w:rPr>
                <w:rFonts w:cs="Open Sans"/>
                <w:b/>
                <w:sz w:val="20"/>
                <w:szCs w:val="20"/>
              </w:rPr>
              <w:t xml:space="preserve">:  Kingdoms of Ghana and Mali” lesson uses the word “slaves” twice, and it is not further explained elsewhere in SW African lesson.  This hides the prevalence, longevity and character of slaving prior to the 1400’s, including the slaving conducted by North African raiders against </w:t>
            </w:r>
            <w:r w:rsidR="005743FE" w:rsidRPr="005743FE">
              <w:rPr>
                <w:rFonts w:cs="Open Sans"/>
                <w:b/>
                <w:sz w:val="20"/>
                <w:szCs w:val="20"/>
              </w:rPr>
              <w:lastRenderedPageBreak/>
              <w:t>European shipping and coastal towns prior to the Atlantic slave trade conducted by Europeans.</w:t>
            </w:r>
          </w:p>
        </w:tc>
      </w:tr>
      <w:tr w:rsidR="005B4D43" w:rsidRPr="00E86DC6" w14:paraId="66CD334A" w14:textId="77777777" w:rsidTr="005B4D43">
        <w:trPr>
          <w:cantSplit/>
          <w:trHeight w:val="1080"/>
          <w:jc w:val="center"/>
        </w:trPr>
        <w:tc>
          <w:tcPr>
            <w:tcW w:w="426" w:type="pct"/>
            <w:shd w:val="clear" w:color="auto" w:fill="auto"/>
            <w:vAlign w:val="center"/>
          </w:tcPr>
          <w:p w14:paraId="60D5F18A"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lastRenderedPageBreak/>
              <w:t>7.25</w:t>
            </w:r>
          </w:p>
        </w:tc>
        <w:tc>
          <w:tcPr>
            <w:tcW w:w="2390" w:type="pct"/>
            <w:tcBorders>
              <w:right w:val="single" w:sz="12" w:space="0" w:color="auto"/>
            </w:tcBorders>
            <w:shd w:val="clear" w:color="auto" w:fill="auto"/>
            <w:vAlign w:val="center"/>
          </w:tcPr>
          <w:p w14:paraId="0AA0143A"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griots in the transmission of West African history and culture.</w:t>
            </w:r>
          </w:p>
        </w:tc>
        <w:tc>
          <w:tcPr>
            <w:tcW w:w="198" w:type="pct"/>
            <w:tcBorders>
              <w:left w:val="single" w:sz="12" w:space="0" w:color="auto"/>
            </w:tcBorders>
            <w:shd w:val="clear" w:color="auto" w:fill="auto"/>
          </w:tcPr>
          <w:p w14:paraId="3A34A76C" w14:textId="1AAA88D3"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auto"/>
          </w:tcPr>
          <w:p w14:paraId="1107B679" w14:textId="77777777" w:rsidR="005B4D43" w:rsidRPr="00E86DC6" w:rsidRDefault="005B4D43" w:rsidP="005B4D43">
            <w:pPr>
              <w:keepNext/>
              <w:jc w:val="center"/>
              <w:rPr>
                <w:rFonts w:cs="Open Sans"/>
                <w:b/>
                <w:sz w:val="20"/>
                <w:szCs w:val="20"/>
              </w:rPr>
            </w:pPr>
          </w:p>
        </w:tc>
        <w:tc>
          <w:tcPr>
            <w:tcW w:w="1807" w:type="pct"/>
            <w:shd w:val="clear" w:color="auto" w:fill="auto"/>
          </w:tcPr>
          <w:p w14:paraId="6D91B6CE" w14:textId="13FDBAF2" w:rsidR="001038F5" w:rsidRPr="001038F5" w:rsidRDefault="001038F5" w:rsidP="001038F5">
            <w:pPr>
              <w:keepNext/>
              <w:rPr>
                <w:rFonts w:cs="Open Sans"/>
                <w:b/>
                <w:sz w:val="20"/>
                <w:szCs w:val="20"/>
              </w:rPr>
            </w:pPr>
            <w:r>
              <w:rPr>
                <w:rFonts w:cs="Open Sans"/>
                <w:b/>
                <w:sz w:val="20"/>
                <w:szCs w:val="20"/>
              </w:rPr>
              <w:t xml:space="preserve">P. </w:t>
            </w:r>
            <w:r w:rsidR="008A7D42">
              <w:rPr>
                <w:rFonts w:cs="Open Sans"/>
                <w:b/>
                <w:sz w:val="20"/>
                <w:szCs w:val="20"/>
              </w:rPr>
              <w:t>62</w:t>
            </w:r>
            <w:r w:rsidRPr="001038F5">
              <w:rPr>
                <w:rFonts w:cs="Open Sans"/>
                <w:b/>
                <w:sz w:val="20"/>
                <w:szCs w:val="20"/>
              </w:rPr>
              <w:t xml:space="preserve">:  Text content is good to contrast Griot </w:t>
            </w:r>
            <w:r w:rsidR="00D47032">
              <w:rPr>
                <w:rFonts w:cs="Open Sans"/>
                <w:b/>
                <w:sz w:val="20"/>
                <w:szCs w:val="20"/>
              </w:rPr>
              <w:t>against</w:t>
            </w:r>
            <w:r w:rsidRPr="001038F5">
              <w:rPr>
                <w:rFonts w:cs="Open Sans"/>
                <w:b/>
                <w:sz w:val="20"/>
                <w:szCs w:val="20"/>
              </w:rPr>
              <w:t xml:space="preserve"> written history in introductory sentence. “Primary Source” box makes good point in quoting “When an old man dies, a library burns to the ground”, but the Teacher’s Edition should require the teacher to contrast the griot’s variability and impermanence to written histories.  </w:t>
            </w:r>
          </w:p>
          <w:p w14:paraId="0A1EEDFB" w14:textId="19350D26" w:rsidR="001038F5" w:rsidRPr="001038F5" w:rsidRDefault="008A7D42" w:rsidP="001038F5">
            <w:pPr>
              <w:keepNext/>
              <w:rPr>
                <w:rFonts w:cs="Open Sans"/>
                <w:b/>
                <w:sz w:val="20"/>
                <w:szCs w:val="20"/>
              </w:rPr>
            </w:pPr>
            <w:r>
              <w:rPr>
                <w:rFonts w:cs="Open Sans"/>
                <w:b/>
                <w:sz w:val="20"/>
                <w:szCs w:val="20"/>
              </w:rPr>
              <w:t>P. 66</w:t>
            </w:r>
            <w:r w:rsidR="001038F5" w:rsidRPr="001038F5">
              <w:rPr>
                <w:rFonts w:cs="Open Sans"/>
                <w:b/>
                <w:sz w:val="20"/>
                <w:szCs w:val="20"/>
              </w:rPr>
              <w:t>’s “Fascinating Fact” does address this issue in the context of trying to research African history without records, but it should point out that the people themselves cannot rely on any details as the stories of the successive griots evolve.</w:t>
            </w:r>
          </w:p>
          <w:p w14:paraId="6FF00A6F" w14:textId="1B1FCB95" w:rsidR="005B4D43" w:rsidRPr="00E86DC6" w:rsidRDefault="005B4D43" w:rsidP="005B4D43">
            <w:pPr>
              <w:keepNext/>
              <w:rPr>
                <w:rFonts w:cs="Open Sans"/>
                <w:b/>
                <w:sz w:val="20"/>
                <w:szCs w:val="20"/>
              </w:rPr>
            </w:pPr>
          </w:p>
        </w:tc>
      </w:tr>
      <w:tr w:rsidR="005B4D43"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490FC2E3" w14:textId="77777777" w:rsidR="005B4D43" w:rsidRPr="00AD746A" w:rsidRDefault="005B4D43" w:rsidP="005B4D43">
            <w:pPr>
              <w:keepNext/>
              <w:ind w:left="720"/>
              <w:rPr>
                <w:rFonts w:cs="Open Sans"/>
                <w:b/>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9"/>
        <w:gridCol w:w="7021"/>
        <w:gridCol w:w="642"/>
        <w:gridCol w:w="512"/>
        <w:gridCol w:w="5306"/>
      </w:tblGrid>
      <w:tr w:rsidR="005B4D43" w:rsidRPr="00E86DC6" w14:paraId="1510DD4F" w14:textId="77777777" w:rsidTr="005B4D43">
        <w:trPr>
          <w:cantSplit/>
          <w:trHeight w:val="1080"/>
          <w:jc w:val="center"/>
        </w:trPr>
        <w:tc>
          <w:tcPr>
            <w:tcW w:w="426" w:type="pct"/>
            <w:shd w:val="clear" w:color="auto" w:fill="auto"/>
            <w:vAlign w:val="center"/>
          </w:tcPr>
          <w:p w14:paraId="424E1CC3" w14:textId="77777777" w:rsidR="005B4D43" w:rsidRDefault="005B4D43" w:rsidP="005B4D43">
            <w:pPr>
              <w:autoSpaceDE w:val="0"/>
              <w:autoSpaceDN w:val="0"/>
              <w:adjustRightInd w:val="0"/>
              <w:ind w:left="-120" w:right="-46"/>
              <w:jc w:val="center"/>
              <w:rPr>
                <w:rFonts w:cs="Open Sans"/>
                <w:color w:val="000000"/>
                <w:sz w:val="20"/>
                <w:szCs w:val="20"/>
              </w:rPr>
            </w:pPr>
            <w:r>
              <w:rPr>
                <w:rFonts w:cs="Open Sans"/>
                <w:color w:val="000000"/>
                <w:sz w:val="20"/>
                <w:szCs w:val="20"/>
              </w:rPr>
              <w:t>7.26</w:t>
            </w:r>
          </w:p>
        </w:tc>
        <w:tc>
          <w:tcPr>
            <w:tcW w:w="2390" w:type="pct"/>
            <w:tcBorders>
              <w:right w:val="single" w:sz="12" w:space="0" w:color="auto"/>
            </w:tcBorders>
            <w:shd w:val="clear" w:color="auto" w:fill="auto"/>
            <w:vAlign w:val="center"/>
          </w:tcPr>
          <w:p w14:paraId="49B22AAC" w14:textId="77777777" w:rsidR="005B4D43" w:rsidRPr="00745656" w:rsidRDefault="005B4D43" w:rsidP="005B4D43">
            <w:pPr>
              <w:autoSpaceDE w:val="0"/>
              <w:autoSpaceDN w:val="0"/>
              <w:adjustRightInd w:val="0"/>
              <w:ind w:left="-39" w:right="-54"/>
              <w:rPr>
                <w:rFonts w:cs="Open Sans"/>
                <w:bCs/>
                <w:sz w:val="20"/>
                <w:szCs w:val="20"/>
              </w:rPr>
            </w:pPr>
            <w:r w:rsidRPr="00905245">
              <w:rPr>
                <w:rFonts w:cs="Open Sans"/>
                <w:color w:val="000000"/>
                <w:sz w:val="20"/>
                <w:szCs w:val="20"/>
              </w:rPr>
              <w:t>Explain the importance of the Malian king Mansa Musa and his pilgrimage to Mecca in 1324.</w:t>
            </w:r>
          </w:p>
        </w:tc>
        <w:tc>
          <w:tcPr>
            <w:tcW w:w="198" w:type="pct"/>
            <w:tcBorders>
              <w:left w:val="single" w:sz="12" w:space="0" w:color="auto"/>
            </w:tcBorders>
            <w:shd w:val="clear" w:color="auto" w:fill="auto"/>
          </w:tcPr>
          <w:p w14:paraId="531BED69" w14:textId="1B4FBD21"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auto"/>
          </w:tcPr>
          <w:p w14:paraId="716FC8AE" w14:textId="77777777" w:rsidR="005B4D43" w:rsidRPr="00E86DC6" w:rsidRDefault="005B4D43" w:rsidP="005B4D43">
            <w:pPr>
              <w:keepNext/>
              <w:jc w:val="center"/>
              <w:rPr>
                <w:rFonts w:cs="Open Sans"/>
                <w:b/>
                <w:sz w:val="20"/>
                <w:szCs w:val="20"/>
              </w:rPr>
            </w:pPr>
          </w:p>
        </w:tc>
        <w:tc>
          <w:tcPr>
            <w:tcW w:w="1807" w:type="pct"/>
            <w:shd w:val="clear" w:color="auto" w:fill="auto"/>
          </w:tcPr>
          <w:p w14:paraId="6872BEDC" w14:textId="790EA16D" w:rsidR="005B4D43" w:rsidRPr="00E86DC6" w:rsidRDefault="005B4D43" w:rsidP="008C74C5">
            <w:pPr>
              <w:keepNext/>
              <w:rPr>
                <w:rFonts w:cs="Open Sans"/>
                <w:b/>
                <w:sz w:val="20"/>
                <w:szCs w:val="20"/>
              </w:rPr>
            </w:pPr>
          </w:p>
        </w:tc>
      </w:tr>
      <w:tr w:rsidR="005B4D43" w:rsidRPr="00E86DC6" w14:paraId="5385FF59"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4306DBF1"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Middle Ages in Western Europe: 400-1500s CE</w:t>
            </w:r>
          </w:p>
        </w:tc>
        <w:tc>
          <w:tcPr>
            <w:tcW w:w="198" w:type="pct"/>
            <w:tcBorders>
              <w:left w:val="single" w:sz="12" w:space="0" w:color="auto"/>
            </w:tcBorders>
            <w:shd w:val="clear" w:color="auto" w:fill="D9D9D9" w:themeFill="background1" w:themeFillShade="D9"/>
          </w:tcPr>
          <w:p w14:paraId="793087E3"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5D9F96A"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6422B5B"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29381593" w14:textId="77777777" w:rsidTr="005B4D43">
        <w:trPr>
          <w:cantSplit/>
          <w:trHeight w:val="710"/>
          <w:jc w:val="center"/>
        </w:trPr>
        <w:tc>
          <w:tcPr>
            <w:tcW w:w="426" w:type="pct"/>
            <w:shd w:val="clear" w:color="auto" w:fill="F2F2F2" w:themeFill="background1" w:themeFillShade="F2"/>
            <w:vAlign w:val="center"/>
          </w:tcPr>
          <w:p w14:paraId="56A1E980"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1B9619D7" w14:textId="1ACA1960"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6A17E2"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49231D95"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6332A6DB" w14:textId="77777777" w:rsidR="005B4D43" w:rsidRPr="00E86DC6" w:rsidRDefault="005B4D43" w:rsidP="005B4D43">
            <w:pPr>
              <w:keepNext/>
              <w:jc w:val="center"/>
              <w:rPr>
                <w:rFonts w:cs="Open Sans"/>
                <w:b/>
                <w:sz w:val="20"/>
                <w:szCs w:val="20"/>
              </w:rPr>
            </w:pPr>
          </w:p>
        </w:tc>
      </w:tr>
      <w:tr w:rsidR="005B4D43" w:rsidRPr="00E86DC6" w14:paraId="2CE2ACC5" w14:textId="77777777" w:rsidTr="005B4D43">
        <w:trPr>
          <w:cantSplit/>
          <w:trHeight w:val="1080"/>
          <w:jc w:val="center"/>
        </w:trPr>
        <w:tc>
          <w:tcPr>
            <w:tcW w:w="426" w:type="pct"/>
            <w:shd w:val="clear" w:color="auto" w:fill="FFFFFF" w:themeFill="background1"/>
            <w:vAlign w:val="center"/>
          </w:tcPr>
          <w:p w14:paraId="67A05F1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7.27</w:t>
            </w:r>
          </w:p>
        </w:tc>
        <w:tc>
          <w:tcPr>
            <w:tcW w:w="2390" w:type="pct"/>
            <w:tcBorders>
              <w:right w:val="single" w:sz="12" w:space="0" w:color="auto"/>
            </w:tcBorders>
            <w:shd w:val="clear" w:color="auto" w:fill="FFFFFF" w:themeFill="background1"/>
            <w:vAlign w:val="center"/>
          </w:tcPr>
          <w:p w14:paraId="658B7C3C" w14:textId="77777777" w:rsidR="005B4D43" w:rsidRDefault="005B4D43" w:rsidP="005B4D43">
            <w:pPr>
              <w:autoSpaceDE w:val="0"/>
              <w:autoSpaceDN w:val="0"/>
              <w:adjustRightInd w:val="0"/>
              <w:rPr>
                <w:rFonts w:cs="Open Sans"/>
                <w:bCs/>
                <w:sz w:val="20"/>
                <w:szCs w:val="20"/>
              </w:rPr>
            </w:pPr>
            <w:r w:rsidRPr="009F6C25">
              <w:rPr>
                <w:rFonts w:cs="Open Sans"/>
                <w:bCs/>
                <w:sz w:val="20"/>
                <w:szCs w:val="20"/>
              </w:rPr>
              <w:t xml:space="preserve">Identify and locate geographical </w:t>
            </w:r>
            <w:r>
              <w:rPr>
                <w:rFonts w:cs="Open Sans"/>
                <w:bCs/>
                <w:sz w:val="20"/>
                <w:szCs w:val="20"/>
              </w:rPr>
              <w:t xml:space="preserve">features of Europe, including: </w:t>
            </w:r>
          </w:p>
          <w:p w14:paraId="3329EEC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Alps</w:t>
            </w:r>
          </w:p>
          <w:p w14:paraId="6ABB029D"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Atlantic Ocean</w:t>
            </w:r>
          </w:p>
          <w:p w14:paraId="2360409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English Channel</w:t>
            </w:r>
          </w:p>
          <w:p w14:paraId="3E99B3FF"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Mediterranean Sea</w:t>
            </w:r>
            <w:r w:rsidRPr="009F6C25">
              <w:rPr>
                <w:rFonts w:cs="Open Sans"/>
                <w:bCs/>
                <w:sz w:val="20"/>
                <w:szCs w:val="20"/>
              </w:rPr>
              <w:tab/>
            </w:r>
          </w:p>
          <w:p w14:paraId="299B15C1" w14:textId="77777777" w:rsidR="005B4D43" w:rsidRPr="009F6C25"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Influence of the North Atlantic Drift</w:t>
            </w:r>
          </w:p>
          <w:p w14:paraId="023135E4" w14:textId="77777777"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North European Plain</w:t>
            </w:r>
          </w:p>
          <w:p w14:paraId="0590D0B9" w14:textId="34ED25F9" w:rsidR="005B4D43" w:rsidRDefault="005B4D43" w:rsidP="005B4D43">
            <w:pPr>
              <w:pStyle w:val="ListParagraph"/>
              <w:numPr>
                <w:ilvl w:val="0"/>
                <w:numId w:val="12"/>
              </w:numPr>
              <w:autoSpaceDE w:val="0"/>
              <w:autoSpaceDN w:val="0"/>
              <w:adjustRightInd w:val="0"/>
              <w:rPr>
                <w:rFonts w:cs="Open Sans"/>
                <w:bCs/>
                <w:sz w:val="20"/>
                <w:szCs w:val="20"/>
              </w:rPr>
            </w:pPr>
            <w:r w:rsidRPr="009F6C25">
              <w:rPr>
                <w:rFonts w:cs="Open Sans"/>
                <w:bCs/>
                <w:sz w:val="20"/>
                <w:szCs w:val="20"/>
              </w:rPr>
              <w:t>Ural Mountains</w:t>
            </w:r>
          </w:p>
        </w:tc>
        <w:tc>
          <w:tcPr>
            <w:tcW w:w="198" w:type="pct"/>
            <w:tcBorders>
              <w:left w:val="single" w:sz="12" w:space="0" w:color="auto"/>
            </w:tcBorders>
            <w:shd w:val="clear" w:color="auto" w:fill="FFFFFF" w:themeFill="background1"/>
          </w:tcPr>
          <w:p w14:paraId="1FA40633" w14:textId="5D17507C"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728EA6D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A2AD63" w14:textId="77777777" w:rsidR="005B4D43" w:rsidRPr="00E86DC6" w:rsidRDefault="005B4D43" w:rsidP="005B4D43">
            <w:pPr>
              <w:keepNext/>
              <w:jc w:val="center"/>
              <w:rPr>
                <w:rFonts w:cs="Open Sans"/>
                <w:b/>
                <w:sz w:val="20"/>
                <w:szCs w:val="20"/>
              </w:rPr>
            </w:pPr>
          </w:p>
        </w:tc>
      </w:tr>
      <w:tr w:rsidR="005B4D43" w:rsidRPr="00E86DC6" w14:paraId="13213366" w14:textId="77777777" w:rsidTr="005B4D43">
        <w:trPr>
          <w:cantSplit/>
          <w:trHeight w:val="1080"/>
          <w:jc w:val="center"/>
        </w:trPr>
        <w:tc>
          <w:tcPr>
            <w:tcW w:w="426" w:type="pct"/>
            <w:shd w:val="clear" w:color="auto" w:fill="FFFFFF" w:themeFill="background1"/>
            <w:vAlign w:val="center"/>
          </w:tcPr>
          <w:p w14:paraId="0F0ADA6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7.28</w:t>
            </w:r>
          </w:p>
        </w:tc>
        <w:tc>
          <w:tcPr>
            <w:tcW w:w="2390" w:type="pct"/>
            <w:tcBorders>
              <w:right w:val="single" w:sz="12" w:space="0" w:color="auto"/>
            </w:tcBorders>
            <w:shd w:val="clear" w:color="auto" w:fill="FFFFFF" w:themeFill="background1"/>
            <w:vAlign w:val="center"/>
          </w:tcPr>
          <w:p w14:paraId="4A5B38F3" w14:textId="34F4A92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role of monasteries in the preservation of knowledge and spread of the Catholic Church beyond the Alps.</w:t>
            </w:r>
          </w:p>
        </w:tc>
        <w:tc>
          <w:tcPr>
            <w:tcW w:w="198" w:type="pct"/>
            <w:tcBorders>
              <w:left w:val="single" w:sz="12" w:space="0" w:color="auto"/>
            </w:tcBorders>
            <w:shd w:val="clear" w:color="auto" w:fill="FFFFFF" w:themeFill="background1"/>
          </w:tcPr>
          <w:p w14:paraId="28A4B1FF" w14:textId="62779969"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514D56C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F080E81" w14:textId="7EAA47FD" w:rsidR="005B4D43" w:rsidRPr="00E86DC6" w:rsidRDefault="005B4D43" w:rsidP="00F9516D">
            <w:pPr>
              <w:keepNext/>
              <w:rPr>
                <w:rFonts w:cs="Open Sans"/>
                <w:b/>
                <w:sz w:val="20"/>
                <w:szCs w:val="20"/>
              </w:rPr>
            </w:pPr>
          </w:p>
        </w:tc>
      </w:tr>
      <w:tr w:rsidR="005B4D43" w:rsidRPr="00E86DC6" w14:paraId="2FFDE19F" w14:textId="77777777" w:rsidTr="005B4D43">
        <w:trPr>
          <w:cantSplit/>
          <w:trHeight w:val="1080"/>
          <w:jc w:val="center"/>
        </w:trPr>
        <w:tc>
          <w:tcPr>
            <w:tcW w:w="426" w:type="pct"/>
            <w:shd w:val="clear" w:color="auto" w:fill="FFFFFF" w:themeFill="background1"/>
            <w:vAlign w:val="center"/>
          </w:tcPr>
          <w:p w14:paraId="7BBD7CE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7.29</w:t>
            </w:r>
          </w:p>
        </w:tc>
        <w:tc>
          <w:tcPr>
            <w:tcW w:w="2390" w:type="pct"/>
            <w:tcBorders>
              <w:right w:val="single" w:sz="12" w:space="0" w:color="auto"/>
            </w:tcBorders>
            <w:shd w:val="clear" w:color="auto" w:fill="FFFFFF" w:themeFill="background1"/>
            <w:vAlign w:val="center"/>
          </w:tcPr>
          <w:p w14:paraId="49FFD46D" w14:textId="5730912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Charlemagne shaped and defined medieval Europe, including: his impact on feudalism, the creation of the Holy Roman Empire, and the establishment of Christianity as the religion of the Empire.</w:t>
            </w:r>
          </w:p>
        </w:tc>
        <w:tc>
          <w:tcPr>
            <w:tcW w:w="198" w:type="pct"/>
            <w:tcBorders>
              <w:left w:val="single" w:sz="12" w:space="0" w:color="auto"/>
            </w:tcBorders>
            <w:shd w:val="clear" w:color="auto" w:fill="FFFFFF" w:themeFill="background1"/>
          </w:tcPr>
          <w:p w14:paraId="76853B27" w14:textId="21452E5C"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703B340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A483AA0" w14:textId="77777777" w:rsidR="005B4D43" w:rsidRPr="00E86DC6" w:rsidRDefault="005B4D43" w:rsidP="005B4D43">
            <w:pPr>
              <w:keepNext/>
              <w:jc w:val="center"/>
              <w:rPr>
                <w:rFonts w:cs="Open Sans"/>
                <w:b/>
                <w:sz w:val="20"/>
                <w:szCs w:val="20"/>
              </w:rPr>
            </w:pP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1116AFE0" w14:textId="0344F99E" w:rsidR="005B4D43" w:rsidRPr="00AD746A" w:rsidRDefault="005B4D43" w:rsidP="005B4D43">
            <w:pPr>
              <w:keepNext/>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7036"/>
        <w:gridCol w:w="583"/>
        <w:gridCol w:w="527"/>
        <w:gridCol w:w="5320"/>
      </w:tblGrid>
      <w:tr w:rsidR="005B4D43" w:rsidRPr="00E86DC6" w14:paraId="30A7B1AE" w14:textId="77777777" w:rsidTr="005B4D43">
        <w:trPr>
          <w:cantSplit/>
          <w:trHeight w:val="1080"/>
          <w:jc w:val="center"/>
        </w:trPr>
        <w:tc>
          <w:tcPr>
            <w:tcW w:w="426" w:type="pct"/>
            <w:shd w:val="clear" w:color="auto" w:fill="FFFFFF" w:themeFill="background1"/>
            <w:vAlign w:val="center"/>
          </w:tcPr>
          <w:p w14:paraId="174660F8"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7.30</w:t>
            </w:r>
          </w:p>
        </w:tc>
        <w:tc>
          <w:tcPr>
            <w:tcW w:w="2390" w:type="pct"/>
            <w:tcBorders>
              <w:right w:val="single" w:sz="12" w:space="0" w:color="auto"/>
            </w:tcBorders>
            <w:shd w:val="clear" w:color="auto" w:fill="FFFFFF" w:themeFill="background1"/>
            <w:vAlign w:val="center"/>
          </w:tcPr>
          <w:p w14:paraId="40EF9C07" w14:textId="2B499401"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development of feudalism and manorialism, their role in the medieval European economy, and the way in which they were influenced by physical geography (i.e., the role of the manor and the growth of towns).</w:t>
            </w:r>
          </w:p>
        </w:tc>
        <w:tc>
          <w:tcPr>
            <w:tcW w:w="198" w:type="pct"/>
            <w:tcBorders>
              <w:left w:val="single" w:sz="12" w:space="0" w:color="auto"/>
            </w:tcBorders>
            <w:shd w:val="clear" w:color="auto" w:fill="FFFFFF" w:themeFill="background1"/>
          </w:tcPr>
          <w:p w14:paraId="434185B9" w14:textId="76103165"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43B3D82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776698" w14:textId="77777777" w:rsidR="005B4D43" w:rsidRPr="00E86DC6" w:rsidRDefault="005B4D43" w:rsidP="005B4D43">
            <w:pPr>
              <w:keepNext/>
              <w:jc w:val="center"/>
              <w:rPr>
                <w:rFonts w:cs="Open Sans"/>
                <w:b/>
                <w:sz w:val="20"/>
                <w:szCs w:val="20"/>
              </w:rPr>
            </w:pPr>
          </w:p>
        </w:tc>
      </w:tr>
      <w:tr w:rsidR="005B4D43" w:rsidRPr="00E86DC6" w14:paraId="485BCEF2" w14:textId="77777777" w:rsidTr="005B4D43">
        <w:trPr>
          <w:cantSplit/>
          <w:trHeight w:val="1080"/>
          <w:jc w:val="center"/>
        </w:trPr>
        <w:tc>
          <w:tcPr>
            <w:tcW w:w="426" w:type="pct"/>
            <w:shd w:val="clear" w:color="auto" w:fill="FFFFFF" w:themeFill="background1"/>
            <w:vAlign w:val="center"/>
          </w:tcPr>
          <w:p w14:paraId="2C583F9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7.31</w:t>
            </w:r>
          </w:p>
        </w:tc>
        <w:tc>
          <w:tcPr>
            <w:tcW w:w="2390" w:type="pct"/>
            <w:tcBorders>
              <w:right w:val="single" w:sz="12" w:space="0" w:color="auto"/>
            </w:tcBorders>
            <w:shd w:val="clear" w:color="auto" w:fill="FFFFFF" w:themeFill="background1"/>
            <w:vAlign w:val="center"/>
          </w:tcPr>
          <w:p w14:paraId="3B0355FE" w14:textId="77AC275A"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Battle of Hastings and the long-term historical impact of William the Conqueror on England and Northern France.</w:t>
            </w:r>
          </w:p>
        </w:tc>
        <w:tc>
          <w:tcPr>
            <w:tcW w:w="198" w:type="pct"/>
            <w:tcBorders>
              <w:left w:val="single" w:sz="12" w:space="0" w:color="auto"/>
            </w:tcBorders>
            <w:shd w:val="clear" w:color="auto" w:fill="FFFFFF" w:themeFill="background1"/>
          </w:tcPr>
          <w:p w14:paraId="0A06B4DD" w14:textId="6643F5D0"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3E552F9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6510961D" w14:textId="4EE3FCA9" w:rsidR="005B4D43" w:rsidRPr="00E86DC6" w:rsidRDefault="005B4D43" w:rsidP="003A24BF">
            <w:pPr>
              <w:keepNext/>
              <w:rPr>
                <w:rFonts w:cs="Open Sans"/>
                <w:b/>
                <w:sz w:val="20"/>
                <w:szCs w:val="20"/>
              </w:rPr>
            </w:pPr>
          </w:p>
        </w:tc>
      </w:tr>
      <w:tr w:rsidR="005B4D43" w:rsidRPr="00E86DC6" w14:paraId="49515634" w14:textId="77777777" w:rsidTr="005B4D43">
        <w:trPr>
          <w:cantSplit/>
          <w:trHeight w:val="1080"/>
          <w:jc w:val="center"/>
        </w:trPr>
        <w:tc>
          <w:tcPr>
            <w:tcW w:w="426" w:type="pct"/>
            <w:shd w:val="clear" w:color="auto" w:fill="FFFFFF" w:themeFill="background1"/>
            <w:vAlign w:val="center"/>
          </w:tcPr>
          <w:p w14:paraId="051EEFC9"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7.32</w:t>
            </w:r>
          </w:p>
        </w:tc>
        <w:tc>
          <w:tcPr>
            <w:tcW w:w="2390" w:type="pct"/>
            <w:tcBorders>
              <w:right w:val="single" w:sz="12" w:space="0" w:color="auto"/>
            </w:tcBorders>
            <w:shd w:val="clear" w:color="auto" w:fill="FFFFFF" w:themeFill="background1"/>
            <w:vAlign w:val="center"/>
          </w:tcPr>
          <w:p w14:paraId="02828035" w14:textId="0E0A87CB"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how political relationships both fostered cooperation and led to conflict between the Papacy and European monarchs.</w:t>
            </w:r>
          </w:p>
        </w:tc>
        <w:tc>
          <w:tcPr>
            <w:tcW w:w="198" w:type="pct"/>
            <w:tcBorders>
              <w:left w:val="single" w:sz="12" w:space="0" w:color="auto"/>
            </w:tcBorders>
            <w:shd w:val="clear" w:color="auto" w:fill="FFFFFF" w:themeFill="background1"/>
          </w:tcPr>
          <w:p w14:paraId="637D2B9F" w14:textId="583A0BCC"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53FF5FB5"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070797A5" w14:textId="77777777" w:rsidR="005B4D43" w:rsidRPr="00E86DC6" w:rsidRDefault="005B4D43" w:rsidP="005B4D43">
            <w:pPr>
              <w:keepNext/>
              <w:jc w:val="center"/>
              <w:rPr>
                <w:rFonts w:cs="Open Sans"/>
                <w:b/>
                <w:sz w:val="20"/>
                <w:szCs w:val="20"/>
              </w:rPr>
            </w:pPr>
          </w:p>
        </w:tc>
      </w:tr>
      <w:tr w:rsidR="005B4D43" w:rsidRPr="00E86DC6" w14:paraId="3EB86D09" w14:textId="77777777" w:rsidTr="005B4D43">
        <w:trPr>
          <w:cantSplit/>
          <w:trHeight w:val="1080"/>
          <w:jc w:val="center"/>
        </w:trPr>
        <w:tc>
          <w:tcPr>
            <w:tcW w:w="426" w:type="pct"/>
            <w:shd w:val="clear" w:color="auto" w:fill="FFFFFF" w:themeFill="background1"/>
            <w:vAlign w:val="center"/>
          </w:tcPr>
          <w:p w14:paraId="5064EAB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7.33</w:t>
            </w:r>
          </w:p>
        </w:tc>
        <w:tc>
          <w:tcPr>
            <w:tcW w:w="2390" w:type="pct"/>
            <w:tcBorders>
              <w:right w:val="single" w:sz="12" w:space="0" w:color="auto"/>
            </w:tcBorders>
            <w:shd w:val="clear" w:color="auto" w:fill="FFFFFF" w:themeFill="background1"/>
            <w:vAlign w:val="center"/>
          </w:tcPr>
          <w:p w14:paraId="5861E2FF" w14:textId="2E200304"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impact of the Magna Carta, including: limiting the power of the monarch, the rule of law, and the right to trial by jury.</w:t>
            </w:r>
          </w:p>
        </w:tc>
        <w:tc>
          <w:tcPr>
            <w:tcW w:w="198" w:type="pct"/>
            <w:tcBorders>
              <w:left w:val="single" w:sz="12" w:space="0" w:color="auto"/>
            </w:tcBorders>
            <w:shd w:val="clear" w:color="auto" w:fill="FFFFFF" w:themeFill="background1"/>
          </w:tcPr>
          <w:p w14:paraId="3E4E46F3" w14:textId="45E365C7"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5C04AAD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3A1B271E" w14:textId="77777777" w:rsidR="005B4D43" w:rsidRPr="00E86DC6" w:rsidRDefault="005B4D43" w:rsidP="005B4D43">
            <w:pPr>
              <w:keepNext/>
              <w:jc w:val="center"/>
              <w:rPr>
                <w:rFonts w:cs="Open Sans"/>
                <w:b/>
                <w:sz w:val="20"/>
                <w:szCs w:val="20"/>
              </w:rPr>
            </w:pPr>
          </w:p>
        </w:tc>
      </w:tr>
      <w:tr w:rsidR="005B4D43" w:rsidRPr="00E86DC6" w14:paraId="3BACA336" w14:textId="77777777" w:rsidTr="005B4D43">
        <w:trPr>
          <w:cantSplit/>
          <w:trHeight w:val="1080"/>
          <w:jc w:val="center"/>
        </w:trPr>
        <w:tc>
          <w:tcPr>
            <w:tcW w:w="426" w:type="pct"/>
            <w:shd w:val="clear" w:color="auto" w:fill="FFFFFF" w:themeFill="background1"/>
            <w:vAlign w:val="center"/>
          </w:tcPr>
          <w:p w14:paraId="443BC28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7.34</w:t>
            </w:r>
          </w:p>
        </w:tc>
        <w:tc>
          <w:tcPr>
            <w:tcW w:w="2390" w:type="pct"/>
            <w:tcBorders>
              <w:right w:val="single" w:sz="12" w:space="0" w:color="auto"/>
            </w:tcBorders>
            <w:shd w:val="clear" w:color="auto" w:fill="FFFFFF" w:themeFill="background1"/>
            <w:vAlign w:val="center"/>
          </w:tcPr>
          <w:p w14:paraId="402788DB" w14:textId="23CC9A90"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Analyze the causes, effects, and key people of the 1st, 2nd, and 3rd Crusades, including: Pope Urban II, Saladin, and Richard I.</w:t>
            </w:r>
          </w:p>
        </w:tc>
        <w:tc>
          <w:tcPr>
            <w:tcW w:w="198" w:type="pct"/>
            <w:tcBorders>
              <w:left w:val="single" w:sz="12" w:space="0" w:color="auto"/>
            </w:tcBorders>
            <w:shd w:val="clear" w:color="auto" w:fill="FFFFFF" w:themeFill="background1"/>
          </w:tcPr>
          <w:p w14:paraId="47B9FE31" w14:textId="3FC466DF"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4559865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4CBF1B16" w14:textId="2CFCCC73" w:rsidR="00A162F0" w:rsidRPr="00A162F0" w:rsidRDefault="00A162F0" w:rsidP="00A162F0">
            <w:pPr>
              <w:keepNext/>
              <w:rPr>
                <w:rFonts w:cs="Open Sans"/>
                <w:b/>
                <w:sz w:val="20"/>
                <w:szCs w:val="20"/>
              </w:rPr>
            </w:pPr>
            <w:r>
              <w:rPr>
                <w:rFonts w:cs="Open Sans"/>
                <w:b/>
                <w:sz w:val="20"/>
                <w:szCs w:val="20"/>
              </w:rPr>
              <w:t>P.</w:t>
            </w:r>
            <w:r>
              <w:t xml:space="preserve"> </w:t>
            </w:r>
            <w:r w:rsidR="008A7D42">
              <w:rPr>
                <w:rFonts w:cs="Open Sans"/>
                <w:b/>
                <w:sz w:val="20"/>
                <w:szCs w:val="20"/>
              </w:rPr>
              <w:t>88</w:t>
            </w:r>
            <w:r w:rsidRPr="00A162F0">
              <w:rPr>
                <w:rFonts w:cs="Open Sans"/>
                <w:b/>
                <w:sz w:val="20"/>
                <w:szCs w:val="20"/>
              </w:rPr>
              <w:t xml:space="preserve">: Text states: “… Christian resentment of Muslim control of what Christians viewed as their Holy Land grew.”  </w:t>
            </w:r>
          </w:p>
          <w:p w14:paraId="5A7EF6EE" w14:textId="56CE9AEE" w:rsidR="00A162F0" w:rsidRPr="00A162F0" w:rsidRDefault="00A162F0" w:rsidP="00A162F0">
            <w:pPr>
              <w:keepNext/>
              <w:rPr>
                <w:rFonts w:cs="Open Sans"/>
                <w:b/>
                <w:sz w:val="20"/>
                <w:szCs w:val="20"/>
              </w:rPr>
            </w:pPr>
            <w:r w:rsidRPr="00A162F0">
              <w:rPr>
                <w:rFonts w:cs="Open Sans"/>
                <w:b/>
                <w:sz w:val="20"/>
                <w:szCs w:val="20"/>
              </w:rPr>
              <w:t>1:  Characterization bias exists in the wording: “… what Christians viewed as their Holy Land…”  This was not just a matter of “viewing,” but of actually being the place where t</w:t>
            </w:r>
            <w:r w:rsidR="005C089F">
              <w:rPr>
                <w:rFonts w:cs="Open Sans"/>
                <w:b/>
                <w:sz w:val="20"/>
                <w:szCs w:val="20"/>
              </w:rPr>
              <w:t>he holy events occurred.  It WAS</w:t>
            </w:r>
            <w:r w:rsidRPr="00A162F0">
              <w:rPr>
                <w:rFonts w:cs="Open Sans"/>
                <w:b/>
                <w:sz w:val="20"/>
                <w:szCs w:val="20"/>
              </w:rPr>
              <w:t xml:space="preserve"> the Christian Holy Land.</w:t>
            </w:r>
          </w:p>
          <w:p w14:paraId="53D3DD6E" w14:textId="77777777" w:rsidR="00A162F0" w:rsidRPr="00A162F0" w:rsidRDefault="00A162F0" w:rsidP="00A162F0">
            <w:pPr>
              <w:keepNext/>
              <w:rPr>
                <w:rFonts w:cs="Open Sans"/>
                <w:b/>
                <w:sz w:val="20"/>
                <w:szCs w:val="20"/>
              </w:rPr>
            </w:pPr>
            <w:r w:rsidRPr="00A162F0">
              <w:rPr>
                <w:rFonts w:cs="Open Sans"/>
                <w:b/>
                <w:sz w:val="20"/>
                <w:szCs w:val="20"/>
              </w:rPr>
              <w:t>2:  Causation bias exists in the wording “resentment … grew.”  The Christians had been allowed pilgrimages to the Holy Land under earlier Muslim regimes; but the accession of the Seljuk Turks closed this access.  It was the breaking of the accommodation to Christian pilgrimages, not mere “resentment” that incited the 1st Crusade.</w:t>
            </w:r>
          </w:p>
          <w:p w14:paraId="168306E8" w14:textId="6E806B9F" w:rsidR="005B4D43" w:rsidRPr="00E86DC6" w:rsidRDefault="005B4D43" w:rsidP="00A162F0">
            <w:pPr>
              <w:keepNext/>
              <w:rPr>
                <w:rFonts w:cs="Open Sans"/>
                <w:b/>
                <w:sz w:val="20"/>
                <w:szCs w:val="20"/>
              </w:rPr>
            </w:pPr>
          </w:p>
        </w:tc>
      </w:tr>
      <w:tr w:rsidR="005B4D43" w:rsidRPr="00E86DC6" w14:paraId="07C44D58" w14:textId="77777777" w:rsidTr="005B4D43">
        <w:trPr>
          <w:cantSplit/>
          <w:trHeight w:val="1080"/>
          <w:jc w:val="center"/>
        </w:trPr>
        <w:tc>
          <w:tcPr>
            <w:tcW w:w="426" w:type="pct"/>
            <w:shd w:val="clear" w:color="auto" w:fill="FFFFFF" w:themeFill="background1"/>
            <w:vAlign w:val="center"/>
          </w:tcPr>
          <w:p w14:paraId="68FE198B"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7.35</w:t>
            </w:r>
          </w:p>
        </w:tc>
        <w:tc>
          <w:tcPr>
            <w:tcW w:w="2390" w:type="pct"/>
            <w:tcBorders>
              <w:right w:val="single" w:sz="12" w:space="0" w:color="auto"/>
            </w:tcBorders>
            <w:shd w:val="clear" w:color="auto" w:fill="FFFFFF" w:themeFill="background1"/>
            <w:vAlign w:val="center"/>
          </w:tcPr>
          <w:p w14:paraId="28CF617F" w14:textId="6D96C73F"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Crusades impacted Christian, Muslim, and Jewish populations in Europe, with emphasis on the increasing contact with cultures outside Europe.</w:t>
            </w:r>
          </w:p>
        </w:tc>
        <w:tc>
          <w:tcPr>
            <w:tcW w:w="198" w:type="pct"/>
            <w:tcBorders>
              <w:left w:val="single" w:sz="12" w:space="0" w:color="auto"/>
            </w:tcBorders>
            <w:shd w:val="clear" w:color="auto" w:fill="FFFFFF" w:themeFill="background1"/>
          </w:tcPr>
          <w:p w14:paraId="36DC15AF" w14:textId="6CAB6235"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3438BE8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FF226B8" w14:textId="561DAAF4" w:rsidR="005B4D43" w:rsidRPr="00E86DC6" w:rsidRDefault="00A162F0" w:rsidP="00A162F0">
            <w:pPr>
              <w:keepNext/>
              <w:rPr>
                <w:rFonts w:cs="Open Sans"/>
                <w:b/>
                <w:sz w:val="20"/>
                <w:szCs w:val="20"/>
              </w:rPr>
            </w:pPr>
            <w:r>
              <w:rPr>
                <w:rFonts w:cs="Open Sans"/>
                <w:b/>
                <w:sz w:val="20"/>
                <w:szCs w:val="20"/>
              </w:rPr>
              <w:t xml:space="preserve">P. </w:t>
            </w:r>
            <w:r w:rsidR="008A7D42">
              <w:rPr>
                <w:rFonts w:cs="Open Sans"/>
                <w:b/>
                <w:sz w:val="20"/>
                <w:szCs w:val="20"/>
              </w:rPr>
              <w:t>90</w:t>
            </w:r>
            <w:r w:rsidRPr="00A162F0">
              <w:rPr>
                <w:rFonts w:cs="Open Sans"/>
                <w:b/>
                <w:sz w:val="20"/>
                <w:szCs w:val="20"/>
              </w:rPr>
              <w:t>:  Text lesson on the Crusades omits the 4th Crusade.  Though not specified in the Tennessee Standards, the sequence is left incomplete without it and its diversion against, and impact on, Constantinople.</w:t>
            </w:r>
          </w:p>
        </w:tc>
      </w:tr>
      <w:tr w:rsidR="005B4D43" w:rsidRPr="00E86DC6" w14:paraId="182F3B6B" w14:textId="77777777" w:rsidTr="005B4D43">
        <w:trPr>
          <w:cantSplit/>
          <w:trHeight w:val="1080"/>
          <w:jc w:val="center"/>
        </w:trPr>
        <w:tc>
          <w:tcPr>
            <w:tcW w:w="5000" w:type="pct"/>
            <w:gridSpan w:val="5"/>
            <w:shd w:val="clear" w:color="auto" w:fill="FFFFFF" w:themeFill="background1"/>
            <w:vAlign w:val="center"/>
          </w:tcPr>
          <w:p w14:paraId="3806C364"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682AB84" w14:textId="77777777"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58CDE0B" w14:textId="33E650FB"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9"/>
        <w:gridCol w:w="7021"/>
        <w:gridCol w:w="642"/>
        <w:gridCol w:w="512"/>
        <w:gridCol w:w="5306"/>
      </w:tblGrid>
      <w:tr w:rsidR="005B4D43" w:rsidRPr="00E86DC6" w14:paraId="730D5FBA" w14:textId="77777777" w:rsidTr="005B4D43">
        <w:trPr>
          <w:cantSplit/>
          <w:trHeight w:val="1080"/>
          <w:jc w:val="center"/>
        </w:trPr>
        <w:tc>
          <w:tcPr>
            <w:tcW w:w="426" w:type="pct"/>
            <w:shd w:val="clear" w:color="auto" w:fill="FFFFFF" w:themeFill="background1"/>
            <w:vAlign w:val="center"/>
          </w:tcPr>
          <w:p w14:paraId="1AB60D1E"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7.36</w:t>
            </w:r>
          </w:p>
        </w:tc>
        <w:tc>
          <w:tcPr>
            <w:tcW w:w="2390" w:type="pct"/>
            <w:tcBorders>
              <w:right w:val="single" w:sz="12" w:space="0" w:color="auto"/>
            </w:tcBorders>
            <w:shd w:val="clear" w:color="auto" w:fill="FFFFFF" w:themeFill="background1"/>
            <w:vAlign w:val="center"/>
          </w:tcPr>
          <w:p w14:paraId="1191B093" w14:textId="677126B8"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economic and social effects of the spread of the Black Death (i.e., Bubonic Plague) from Central Asia to China, the Middle East, and Europe, and its impact on the global population.</w:t>
            </w:r>
          </w:p>
        </w:tc>
        <w:tc>
          <w:tcPr>
            <w:tcW w:w="198" w:type="pct"/>
            <w:tcBorders>
              <w:left w:val="single" w:sz="12" w:space="0" w:color="auto"/>
            </w:tcBorders>
            <w:shd w:val="clear" w:color="auto" w:fill="FFFFFF" w:themeFill="background1"/>
          </w:tcPr>
          <w:p w14:paraId="1D2FBEBD" w14:textId="05E38C5C"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4BB5092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B2C718E" w14:textId="351182CE" w:rsidR="005B4D43" w:rsidRPr="00E86DC6" w:rsidRDefault="005B4D43" w:rsidP="00263D2A">
            <w:pPr>
              <w:keepNext/>
              <w:rPr>
                <w:rFonts w:cs="Open Sans"/>
                <w:b/>
                <w:sz w:val="20"/>
                <w:szCs w:val="20"/>
              </w:rPr>
            </w:pPr>
          </w:p>
        </w:tc>
      </w:tr>
      <w:tr w:rsidR="005B4D43" w:rsidRPr="00E86DC6" w14:paraId="68357FA0" w14:textId="77777777" w:rsidTr="005B4D43">
        <w:trPr>
          <w:cantSplit/>
          <w:trHeight w:val="1080"/>
          <w:jc w:val="center"/>
        </w:trPr>
        <w:tc>
          <w:tcPr>
            <w:tcW w:w="426" w:type="pct"/>
            <w:shd w:val="clear" w:color="auto" w:fill="FFFFFF" w:themeFill="background1"/>
            <w:vAlign w:val="center"/>
          </w:tcPr>
          <w:p w14:paraId="631E483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lastRenderedPageBreak/>
              <w:t>7.37</w:t>
            </w:r>
          </w:p>
        </w:tc>
        <w:tc>
          <w:tcPr>
            <w:tcW w:w="2390" w:type="pct"/>
            <w:tcBorders>
              <w:right w:val="single" w:sz="12" w:space="0" w:color="auto"/>
            </w:tcBorders>
            <w:shd w:val="clear" w:color="auto" w:fill="FFFFFF" w:themeFill="background1"/>
            <w:vAlign w:val="center"/>
          </w:tcPr>
          <w:p w14:paraId="06CB79AB" w14:textId="77777777" w:rsidR="005B4D43" w:rsidRPr="009F6C25" w:rsidRDefault="005B4D43" w:rsidP="005B4D43">
            <w:pPr>
              <w:autoSpaceDE w:val="0"/>
              <w:autoSpaceDN w:val="0"/>
              <w:adjustRightInd w:val="0"/>
              <w:rPr>
                <w:rFonts w:cs="Open Sans"/>
                <w:bCs/>
                <w:sz w:val="20"/>
                <w:szCs w:val="20"/>
              </w:rPr>
            </w:pPr>
            <w:r w:rsidRPr="009F6C25">
              <w:rPr>
                <w:rFonts w:cs="Open Sans"/>
                <w:bCs/>
                <w:sz w:val="20"/>
                <w:szCs w:val="20"/>
              </w:rPr>
              <w:t xml:space="preserve">Analyze the importance of the Black Death on the emergence of a modern economy, including: </w:t>
            </w:r>
          </w:p>
          <w:p w14:paraId="470751A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Agricultural improvements </w:t>
            </w:r>
          </w:p>
          <w:p w14:paraId="7ED4B79A"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Commerce</w:t>
            </w:r>
          </w:p>
          <w:p w14:paraId="41948EC6"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Growth of banking</w:t>
            </w:r>
            <w:r w:rsidRPr="009F6C25">
              <w:rPr>
                <w:rFonts w:cs="Open Sans"/>
                <w:bCs/>
                <w:sz w:val="20"/>
                <w:szCs w:val="20"/>
              </w:rPr>
              <w:tab/>
            </w:r>
          </w:p>
          <w:p w14:paraId="7B361745" w14:textId="77777777" w:rsidR="005B4D43" w:rsidRPr="009F6C25"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A merchant class </w:t>
            </w:r>
          </w:p>
          <w:p w14:paraId="1EA7972C" w14:textId="77777777"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 xml:space="preserve">Technological improvements </w:t>
            </w:r>
          </w:p>
          <w:p w14:paraId="52EDDB70" w14:textId="1E5F4868" w:rsidR="005B4D43" w:rsidRDefault="005B4D43" w:rsidP="005B4D43">
            <w:pPr>
              <w:pStyle w:val="ListParagraph"/>
              <w:numPr>
                <w:ilvl w:val="0"/>
                <w:numId w:val="13"/>
              </w:numPr>
              <w:autoSpaceDE w:val="0"/>
              <w:autoSpaceDN w:val="0"/>
              <w:adjustRightInd w:val="0"/>
              <w:rPr>
                <w:rFonts w:cs="Open Sans"/>
                <w:bCs/>
                <w:sz w:val="20"/>
                <w:szCs w:val="20"/>
              </w:rPr>
            </w:pPr>
            <w:r w:rsidRPr="009F6C25">
              <w:rPr>
                <w:rFonts w:cs="Open Sans"/>
                <w:bCs/>
                <w:sz w:val="20"/>
                <w:szCs w:val="20"/>
              </w:rPr>
              <w:t>Towns</w:t>
            </w:r>
          </w:p>
        </w:tc>
        <w:tc>
          <w:tcPr>
            <w:tcW w:w="198" w:type="pct"/>
            <w:tcBorders>
              <w:left w:val="single" w:sz="12" w:space="0" w:color="auto"/>
            </w:tcBorders>
            <w:shd w:val="clear" w:color="auto" w:fill="FFFFFF" w:themeFill="background1"/>
          </w:tcPr>
          <w:p w14:paraId="0A0844DD" w14:textId="058C57B4"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7A46785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C83D2A8" w14:textId="77777777" w:rsidR="005B4D43" w:rsidRPr="00E86DC6" w:rsidRDefault="005B4D43" w:rsidP="005B4D43">
            <w:pPr>
              <w:keepNext/>
              <w:jc w:val="center"/>
              <w:rPr>
                <w:rFonts w:cs="Open Sans"/>
                <w:b/>
                <w:sz w:val="20"/>
                <w:szCs w:val="20"/>
              </w:rPr>
            </w:pPr>
          </w:p>
        </w:tc>
      </w:tr>
      <w:tr w:rsidR="005B4D43" w:rsidRPr="00E86DC6" w14:paraId="1148CF06" w14:textId="77777777" w:rsidTr="005B4D43">
        <w:trPr>
          <w:cantSplit/>
          <w:trHeight w:val="1080"/>
          <w:jc w:val="center"/>
        </w:trPr>
        <w:tc>
          <w:tcPr>
            <w:tcW w:w="426" w:type="pct"/>
            <w:shd w:val="clear" w:color="auto" w:fill="FFFFFF" w:themeFill="background1"/>
            <w:vAlign w:val="center"/>
          </w:tcPr>
          <w:p w14:paraId="676DFC0F"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7.38</w:t>
            </w:r>
          </w:p>
        </w:tc>
        <w:tc>
          <w:tcPr>
            <w:tcW w:w="2390" w:type="pct"/>
            <w:tcBorders>
              <w:right w:val="single" w:sz="12" w:space="0" w:color="auto"/>
            </w:tcBorders>
            <w:shd w:val="clear" w:color="auto" w:fill="FFFFFF" w:themeFill="background1"/>
            <w:vAlign w:val="center"/>
          </w:tcPr>
          <w:p w14:paraId="1A7CF060" w14:textId="12D99CDE"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Describe the significance of the Hundred Years War, including the roles of Henry V in shaping English culture and language and Joan of Arc in promoting a peaceful end to the war.</w:t>
            </w:r>
          </w:p>
        </w:tc>
        <w:tc>
          <w:tcPr>
            <w:tcW w:w="198" w:type="pct"/>
            <w:tcBorders>
              <w:left w:val="single" w:sz="12" w:space="0" w:color="auto"/>
            </w:tcBorders>
            <w:shd w:val="clear" w:color="auto" w:fill="FFFFFF" w:themeFill="background1"/>
          </w:tcPr>
          <w:p w14:paraId="461E5437" w14:textId="740D434B"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14918FF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F4BFD7F" w14:textId="77777777" w:rsidR="005B4D43" w:rsidRPr="00E86DC6" w:rsidRDefault="005B4D43" w:rsidP="005B4D43">
            <w:pPr>
              <w:keepNext/>
              <w:jc w:val="center"/>
              <w:rPr>
                <w:rFonts w:cs="Open Sans"/>
                <w:b/>
                <w:sz w:val="20"/>
                <w:szCs w:val="20"/>
              </w:rPr>
            </w:pPr>
          </w:p>
        </w:tc>
      </w:tr>
      <w:tr w:rsidR="005B4D43" w:rsidRPr="00E86DC6" w14:paraId="17DA73C4" w14:textId="77777777" w:rsidTr="00AD746A">
        <w:trPr>
          <w:cantSplit/>
          <w:trHeight w:val="782"/>
          <w:jc w:val="center"/>
        </w:trPr>
        <w:tc>
          <w:tcPr>
            <w:tcW w:w="426" w:type="pct"/>
            <w:shd w:val="clear" w:color="auto" w:fill="FFFFFF" w:themeFill="background1"/>
            <w:vAlign w:val="center"/>
          </w:tcPr>
          <w:p w14:paraId="313AE383"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7.39</w:t>
            </w:r>
          </w:p>
        </w:tc>
        <w:tc>
          <w:tcPr>
            <w:tcW w:w="2390" w:type="pct"/>
            <w:tcBorders>
              <w:right w:val="single" w:sz="12" w:space="0" w:color="auto"/>
            </w:tcBorders>
            <w:shd w:val="clear" w:color="auto" w:fill="FFFFFF" w:themeFill="background1"/>
            <w:vAlign w:val="center"/>
          </w:tcPr>
          <w:p w14:paraId="41536D6F" w14:textId="31189305"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the significance of the Reconquista, Inquisition, and the rise of Spanish and Portuguese kingdoms in the Iberian Peninsula.</w:t>
            </w:r>
          </w:p>
        </w:tc>
        <w:tc>
          <w:tcPr>
            <w:tcW w:w="198" w:type="pct"/>
            <w:tcBorders>
              <w:left w:val="single" w:sz="12" w:space="0" w:color="auto"/>
            </w:tcBorders>
            <w:shd w:val="clear" w:color="auto" w:fill="FFFFFF" w:themeFill="background1"/>
          </w:tcPr>
          <w:p w14:paraId="389A08BA" w14:textId="3BDB8936"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084D9367"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304F9512" w14:textId="4FBDF998" w:rsidR="005B4D43" w:rsidRDefault="003124C6" w:rsidP="003124C6">
            <w:pPr>
              <w:keepNext/>
              <w:rPr>
                <w:rFonts w:cs="Open Sans"/>
                <w:b/>
                <w:sz w:val="20"/>
                <w:szCs w:val="20"/>
              </w:rPr>
            </w:pPr>
            <w:r>
              <w:rPr>
                <w:rFonts w:cs="Open Sans"/>
                <w:b/>
                <w:sz w:val="20"/>
                <w:szCs w:val="20"/>
              </w:rPr>
              <w:t>P.</w:t>
            </w:r>
            <w:r>
              <w:t xml:space="preserve"> </w:t>
            </w:r>
            <w:r w:rsidR="00EC6BD3">
              <w:rPr>
                <w:rFonts w:cs="Open Sans"/>
                <w:b/>
                <w:sz w:val="20"/>
                <w:szCs w:val="20"/>
              </w:rPr>
              <w:t>98</w:t>
            </w:r>
            <w:r w:rsidRPr="003124C6">
              <w:rPr>
                <w:rFonts w:cs="Open Sans"/>
                <w:b/>
                <w:sz w:val="20"/>
                <w:szCs w:val="20"/>
              </w:rPr>
              <w:t>:  The Reconquista:  Text glosses over and mistakes the sequence of Muslim conquest, seeming to “expand their rule there” over following centuries.  The territory they conquered was all accomplished in the 700’s, being thwarted and pushed back by the native residents at Covadonga in 1722, and, in 732, at Tours.  This is where the Reconquista began, only two decades after the first invasion of Spain by the Moors.</w:t>
            </w:r>
          </w:p>
          <w:p w14:paraId="14F16700" w14:textId="77777777" w:rsidR="003124C6" w:rsidRDefault="003124C6" w:rsidP="003124C6">
            <w:pPr>
              <w:keepNext/>
              <w:rPr>
                <w:rFonts w:cs="Open Sans"/>
                <w:b/>
                <w:sz w:val="20"/>
                <w:szCs w:val="20"/>
              </w:rPr>
            </w:pPr>
            <w:r w:rsidRPr="003124C6">
              <w:rPr>
                <w:rFonts w:cs="Open Sans"/>
                <w:b/>
                <w:sz w:val="20"/>
                <w:szCs w:val="20"/>
              </w:rPr>
              <w:t>Text wording “…European Christians opposed their rule for centuries…” suggests that the Moors had some sovereign right in ruling the land, rather than the natives, and that resisting subjugation was bad.  The people of Spain were fighting the Reconquista to expel the Moor invaders who had invaded without justification.</w:t>
            </w:r>
          </w:p>
          <w:p w14:paraId="382A5062" w14:textId="77777777" w:rsidR="003124C6" w:rsidRDefault="003124C6" w:rsidP="003124C6">
            <w:pPr>
              <w:keepNext/>
              <w:rPr>
                <w:rFonts w:cs="Open Sans"/>
                <w:b/>
                <w:sz w:val="20"/>
                <w:szCs w:val="20"/>
              </w:rPr>
            </w:pPr>
            <w:r w:rsidRPr="003124C6">
              <w:rPr>
                <w:rFonts w:cs="Open Sans"/>
                <w:b/>
                <w:sz w:val="20"/>
                <w:szCs w:val="20"/>
              </w:rPr>
              <w:t>The lesson also fails to describe, once again, the rules of subjects under Muslim domination – the jizyah tax, the seizing of churches, the deference to Muslims required of others, etc., all of which motivated continued resistance.</w:t>
            </w:r>
          </w:p>
          <w:p w14:paraId="231C8301" w14:textId="38834DF0" w:rsidR="003124C6" w:rsidRPr="00E86DC6" w:rsidRDefault="003124C6" w:rsidP="00336C5B">
            <w:pPr>
              <w:keepNext/>
              <w:rPr>
                <w:rFonts w:cs="Open Sans"/>
                <w:b/>
                <w:sz w:val="20"/>
                <w:szCs w:val="20"/>
              </w:rPr>
            </w:pPr>
            <w:r w:rsidRPr="003124C6">
              <w:rPr>
                <w:rFonts w:cs="Open Sans"/>
                <w:b/>
                <w:sz w:val="20"/>
                <w:szCs w:val="20"/>
              </w:rPr>
              <w:t xml:space="preserve">Vocabulary Box:  “Heretics:  People </w:t>
            </w:r>
          </w:p>
        </w:tc>
      </w:tr>
      <w:tr w:rsidR="005B4D43" w:rsidRPr="00E86DC6" w14:paraId="2E2A8166" w14:textId="77777777" w:rsidTr="005B4D43">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297D4BC" w14:textId="77777777" w:rsidR="005B4D43" w:rsidRPr="00217ECE" w:rsidRDefault="005B4D43" w:rsidP="005B4D43">
            <w:pPr>
              <w:keepNext/>
              <w:autoSpaceDE w:val="0"/>
              <w:autoSpaceDN w:val="0"/>
              <w:adjustRightInd w:val="0"/>
              <w:rPr>
                <w:rFonts w:cs="Open Sans"/>
                <w:b/>
                <w:color w:val="000000"/>
                <w:sz w:val="20"/>
                <w:szCs w:val="20"/>
              </w:rPr>
            </w:pPr>
            <w:r>
              <w:rPr>
                <w:rFonts w:cs="Open Sans"/>
                <w:b/>
                <w:color w:val="000000"/>
                <w:sz w:val="20"/>
                <w:szCs w:val="20"/>
              </w:rPr>
              <w:t>Early Modern Europe: 1400-1700s 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5B4D43">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5B4D43">
            <w:pPr>
              <w:keepNext/>
              <w:jc w:val="center"/>
              <w:rPr>
                <w:rFonts w:cs="Open Sans"/>
                <w:b/>
                <w:sz w:val="20"/>
                <w:szCs w:val="20"/>
              </w:rPr>
            </w:pPr>
          </w:p>
        </w:tc>
      </w:tr>
      <w:tr w:rsidR="005B4D43" w:rsidRPr="00E86DC6" w14:paraId="15900B92" w14:textId="77777777" w:rsidTr="005B4D43">
        <w:trPr>
          <w:cantSplit/>
          <w:trHeight w:val="1080"/>
          <w:jc w:val="center"/>
        </w:trPr>
        <w:tc>
          <w:tcPr>
            <w:tcW w:w="426" w:type="pct"/>
            <w:shd w:val="clear" w:color="auto" w:fill="FFFFFF" w:themeFill="background1"/>
            <w:vAlign w:val="center"/>
          </w:tcPr>
          <w:p w14:paraId="56442E35" w14:textId="77777777" w:rsidR="005B4D43" w:rsidRDefault="005B4D43" w:rsidP="005B4D43">
            <w:pPr>
              <w:autoSpaceDE w:val="0"/>
              <w:autoSpaceDN w:val="0"/>
              <w:adjustRightInd w:val="0"/>
              <w:ind w:left="-120" w:right="-46"/>
              <w:jc w:val="center"/>
              <w:rPr>
                <w:rFonts w:cs="Open Sans"/>
                <w:bCs/>
                <w:sz w:val="20"/>
                <w:szCs w:val="20"/>
              </w:rPr>
            </w:pPr>
            <w:r>
              <w:rPr>
                <w:rFonts w:cs="Open Sans"/>
                <w:bCs/>
                <w:sz w:val="20"/>
                <w:szCs w:val="20"/>
              </w:rPr>
              <w:t>7.40</w:t>
            </w:r>
          </w:p>
        </w:tc>
        <w:tc>
          <w:tcPr>
            <w:tcW w:w="2390" w:type="pct"/>
            <w:tcBorders>
              <w:right w:val="single" w:sz="12" w:space="0" w:color="auto"/>
            </w:tcBorders>
            <w:shd w:val="clear" w:color="auto" w:fill="FFFFFF" w:themeFill="background1"/>
            <w:vAlign w:val="center"/>
          </w:tcPr>
          <w:p w14:paraId="6D18920D" w14:textId="0379CE87" w:rsidR="005B4D43" w:rsidRDefault="005B4D43" w:rsidP="005B4D43">
            <w:pPr>
              <w:autoSpaceDE w:val="0"/>
              <w:autoSpaceDN w:val="0"/>
              <w:adjustRightInd w:val="0"/>
              <w:ind w:left="-39" w:right="-54"/>
              <w:rPr>
                <w:rFonts w:cs="Open Sans"/>
                <w:bCs/>
                <w:sz w:val="20"/>
                <w:szCs w:val="20"/>
              </w:rPr>
            </w:pPr>
            <w:r w:rsidRPr="009F6C25">
              <w:rPr>
                <w:rFonts w:cs="Open Sans"/>
                <w:bCs/>
                <w:sz w:val="20"/>
                <w:szCs w:val="20"/>
              </w:rPr>
              <w:t>Explain how the location of the Italian Peninsula impacted the movement of resources, knowledge, and culture throughout Italy’s independent trade cities.</w:t>
            </w:r>
          </w:p>
        </w:tc>
        <w:tc>
          <w:tcPr>
            <w:tcW w:w="198" w:type="pct"/>
            <w:tcBorders>
              <w:left w:val="single" w:sz="12" w:space="0" w:color="auto"/>
            </w:tcBorders>
            <w:shd w:val="clear" w:color="auto" w:fill="FFFFFF" w:themeFill="background1"/>
          </w:tcPr>
          <w:p w14:paraId="62A7E0AD" w14:textId="702BA4EC" w:rsidR="005B4D43" w:rsidRPr="00E86DC6" w:rsidRDefault="00721D39" w:rsidP="005B4D43">
            <w:pPr>
              <w:keepNext/>
              <w:jc w:val="center"/>
              <w:rPr>
                <w:rFonts w:cs="Open Sans"/>
                <w:b/>
                <w:sz w:val="20"/>
                <w:szCs w:val="20"/>
              </w:rPr>
            </w:pPr>
            <w:r>
              <w:rPr>
                <w:rFonts w:cs="Open Sans"/>
                <w:b/>
                <w:sz w:val="20"/>
                <w:szCs w:val="20"/>
              </w:rPr>
              <w:t>√</w:t>
            </w:r>
          </w:p>
        </w:tc>
        <w:tc>
          <w:tcPr>
            <w:tcW w:w="179" w:type="pct"/>
            <w:shd w:val="clear" w:color="auto" w:fill="FFFFFF" w:themeFill="background1"/>
          </w:tcPr>
          <w:p w14:paraId="5D6332AC"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419BEAEB" w14:textId="77777777" w:rsidR="005B4D43" w:rsidRPr="00E86DC6" w:rsidRDefault="005B4D43" w:rsidP="005B4D43">
            <w:pPr>
              <w:keepNext/>
              <w:jc w:val="center"/>
              <w:rPr>
                <w:rFonts w:cs="Open Sans"/>
                <w:b/>
                <w:sz w:val="20"/>
                <w:szCs w:val="20"/>
              </w:rPr>
            </w:pPr>
          </w:p>
        </w:tc>
      </w:tr>
      <w:tr w:rsidR="005B4D43" w:rsidRPr="00E86DC6" w14:paraId="22A22035" w14:textId="77777777" w:rsidTr="005B4D43">
        <w:trPr>
          <w:cantSplit/>
          <w:trHeight w:val="1080"/>
          <w:jc w:val="center"/>
        </w:trPr>
        <w:tc>
          <w:tcPr>
            <w:tcW w:w="5000" w:type="pct"/>
            <w:gridSpan w:val="5"/>
            <w:shd w:val="clear" w:color="auto" w:fill="FFFFFF" w:themeFill="background1"/>
            <w:vAlign w:val="center"/>
          </w:tcPr>
          <w:p w14:paraId="69F45C99"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E9155BD" w14:textId="77777777"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2F380D5" w14:textId="08930CAE" w:rsidR="005B4D43" w:rsidRPr="00AD746A" w:rsidRDefault="005B4D43"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465CD7AC" w14:textId="77777777" w:rsidTr="00AD746A">
        <w:trPr>
          <w:cantSplit/>
          <w:trHeight w:val="1080"/>
          <w:jc w:val="center"/>
        </w:trPr>
        <w:tc>
          <w:tcPr>
            <w:tcW w:w="426" w:type="pct"/>
            <w:shd w:val="clear" w:color="auto" w:fill="FFFFFF" w:themeFill="background1"/>
            <w:vAlign w:val="center"/>
          </w:tcPr>
          <w:p w14:paraId="5C627D77"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7.41</w:t>
            </w:r>
          </w:p>
        </w:tc>
        <w:tc>
          <w:tcPr>
            <w:tcW w:w="2390" w:type="pct"/>
            <w:tcBorders>
              <w:right w:val="single" w:sz="12" w:space="0" w:color="auto"/>
            </w:tcBorders>
            <w:shd w:val="clear" w:color="auto" w:fill="FFFFFF" w:themeFill="background1"/>
            <w:vAlign w:val="center"/>
          </w:tcPr>
          <w:p w14:paraId="09A34FFC" w14:textId="28AAD4CE"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Identify the importance of Florence, Italy and the Medici Family in the early stages of the Renaissance.</w:t>
            </w:r>
          </w:p>
        </w:tc>
        <w:tc>
          <w:tcPr>
            <w:tcW w:w="198" w:type="pct"/>
            <w:tcBorders>
              <w:left w:val="single" w:sz="12" w:space="0" w:color="auto"/>
            </w:tcBorders>
            <w:shd w:val="clear" w:color="auto" w:fill="FFFFFF" w:themeFill="background1"/>
          </w:tcPr>
          <w:p w14:paraId="5940339D" w14:textId="5562D670"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0F08E94D"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63EAEB96" w14:textId="77777777" w:rsidR="00AD746A" w:rsidRPr="00E86DC6" w:rsidRDefault="00AD746A" w:rsidP="00A03F20">
            <w:pPr>
              <w:keepNext/>
              <w:jc w:val="center"/>
              <w:rPr>
                <w:rFonts w:cs="Open Sans"/>
                <w:b/>
                <w:sz w:val="20"/>
                <w:szCs w:val="20"/>
              </w:rPr>
            </w:pPr>
          </w:p>
        </w:tc>
      </w:tr>
      <w:tr w:rsidR="00AD746A" w:rsidRPr="00E86DC6" w14:paraId="445948B1" w14:textId="77777777" w:rsidTr="00AD746A">
        <w:trPr>
          <w:cantSplit/>
          <w:trHeight w:val="1080"/>
          <w:jc w:val="center"/>
        </w:trPr>
        <w:tc>
          <w:tcPr>
            <w:tcW w:w="426" w:type="pct"/>
            <w:shd w:val="clear" w:color="auto" w:fill="FFFFFF" w:themeFill="background1"/>
            <w:vAlign w:val="center"/>
          </w:tcPr>
          <w:p w14:paraId="72CAB6D3"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7.42</w:t>
            </w:r>
          </w:p>
        </w:tc>
        <w:tc>
          <w:tcPr>
            <w:tcW w:w="2390" w:type="pct"/>
            <w:tcBorders>
              <w:right w:val="single" w:sz="12" w:space="0" w:color="auto"/>
            </w:tcBorders>
            <w:shd w:val="clear" w:color="auto" w:fill="FFFFFF" w:themeFill="background1"/>
            <w:vAlign w:val="center"/>
          </w:tcPr>
          <w:p w14:paraId="2CBA16C1" w14:textId="7780B9ED"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Explain humanism, and describe how Thomas Aquinas’s writings influenced humanistic thought and fostered a balance between reason and faith.</w:t>
            </w:r>
          </w:p>
        </w:tc>
        <w:tc>
          <w:tcPr>
            <w:tcW w:w="198" w:type="pct"/>
            <w:tcBorders>
              <w:left w:val="single" w:sz="12" w:space="0" w:color="auto"/>
            </w:tcBorders>
            <w:shd w:val="clear" w:color="auto" w:fill="FFFFFF" w:themeFill="background1"/>
          </w:tcPr>
          <w:p w14:paraId="7A07AFCB" w14:textId="4BC96552"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13EFFC1B"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78A746EF" w14:textId="77777777" w:rsidR="00AD746A" w:rsidRPr="00E86DC6" w:rsidRDefault="00AD746A" w:rsidP="00A03F20">
            <w:pPr>
              <w:keepNext/>
              <w:jc w:val="center"/>
              <w:rPr>
                <w:rFonts w:cs="Open Sans"/>
                <w:b/>
                <w:sz w:val="20"/>
                <w:szCs w:val="20"/>
              </w:rPr>
            </w:pPr>
          </w:p>
        </w:tc>
      </w:tr>
      <w:tr w:rsidR="00AD746A" w:rsidRPr="00E86DC6" w14:paraId="54A23E4A" w14:textId="77777777" w:rsidTr="00AD746A">
        <w:trPr>
          <w:cantSplit/>
          <w:trHeight w:val="1080"/>
          <w:jc w:val="center"/>
        </w:trPr>
        <w:tc>
          <w:tcPr>
            <w:tcW w:w="426" w:type="pct"/>
            <w:shd w:val="clear" w:color="auto" w:fill="FFFFFF" w:themeFill="background1"/>
            <w:vAlign w:val="center"/>
          </w:tcPr>
          <w:p w14:paraId="30469088" w14:textId="77777777" w:rsidR="00AD746A" w:rsidRDefault="00AD746A" w:rsidP="00A03F20">
            <w:pPr>
              <w:autoSpaceDE w:val="0"/>
              <w:autoSpaceDN w:val="0"/>
              <w:adjustRightInd w:val="0"/>
              <w:ind w:left="-120" w:right="-46"/>
              <w:jc w:val="center"/>
              <w:rPr>
                <w:rFonts w:cs="Open Sans"/>
                <w:bCs/>
                <w:sz w:val="20"/>
                <w:szCs w:val="20"/>
              </w:rPr>
            </w:pPr>
            <w:bookmarkStart w:id="0" w:name="_GoBack"/>
            <w:bookmarkEnd w:id="0"/>
            <w:r>
              <w:rPr>
                <w:rFonts w:cs="Open Sans"/>
                <w:bCs/>
                <w:sz w:val="20"/>
                <w:szCs w:val="20"/>
              </w:rPr>
              <w:lastRenderedPageBreak/>
              <w:t>7.43</w:t>
            </w:r>
          </w:p>
        </w:tc>
        <w:tc>
          <w:tcPr>
            <w:tcW w:w="2390" w:type="pct"/>
            <w:tcBorders>
              <w:right w:val="single" w:sz="12" w:space="0" w:color="auto"/>
            </w:tcBorders>
            <w:shd w:val="clear" w:color="auto" w:fill="FFFFFF" w:themeFill="background1"/>
            <w:vAlign w:val="center"/>
          </w:tcPr>
          <w:p w14:paraId="0586ED2B" w14:textId="77777777" w:rsidR="00AD746A" w:rsidRPr="009F6C25" w:rsidRDefault="00AD746A" w:rsidP="00A03F20">
            <w:pPr>
              <w:autoSpaceDE w:val="0"/>
              <w:autoSpaceDN w:val="0"/>
              <w:adjustRightInd w:val="0"/>
              <w:rPr>
                <w:rFonts w:cs="Open Sans"/>
                <w:bCs/>
                <w:sz w:val="20"/>
                <w:szCs w:val="20"/>
              </w:rPr>
            </w:pPr>
            <w:r w:rsidRPr="009F6C25">
              <w:rPr>
                <w:rFonts w:cs="Open Sans"/>
                <w:bCs/>
                <w:sz w:val="20"/>
                <w:szCs w:val="20"/>
              </w:rPr>
              <w:t>Explain the development of Renaissance art, including the significance of:</w:t>
            </w:r>
          </w:p>
          <w:p w14:paraId="24454A63"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 xml:space="preserve">Leonardo da Vinci </w:t>
            </w:r>
          </w:p>
          <w:p w14:paraId="1143818C" w14:textId="77777777" w:rsidR="00AD746A" w:rsidRPr="009F6C25"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Michelangelo</w:t>
            </w:r>
          </w:p>
          <w:p w14:paraId="3A91AACE" w14:textId="77777777"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William Shakespeare</w:t>
            </w:r>
          </w:p>
          <w:p w14:paraId="751BA50F" w14:textId="0152822C" w:rsidR="00AD746A" w:rsidRDefault="00AD746A" w:rsidP="00AD746A">
            <w:pPr>
              <w:pStyle w:val="ListParagraph"/>
              <w:numPr>
                <w:ilvl w:val="0"/>
                <w:numId w:val="14"/>
              </w:numPr>
              <w:autoSpaceDE w:val="0"/>
              <w:autoSpaceDN w:val="0"/>
              <w:adjustRightInd w:val="0"/>
              <w:rPr>
                <w:rFonts w:cs="Open Sans"/>
                <w:bCs/>
                <w:sz w:val="20"/>
                <w:szCs w:val="20"/>
              </w:rPr>
            </w:pPr>
            <w:r w:rsidRPr="009F6C25">
              <w:rPr>
                <w:rFonts w:cs="Open Sans"/>
                <w:bCs/>
                <w:sz w:val="20"/>
                <w:szCs w:val="20"/>
              </w:rPr>
              <w:t>Systems of patronage</w:t>
            </w:r>
          </w:p>
        </w:tc>
        <w:tc>
          <w:tcPr>
            <w:tcW w:w="198" w:type="pct"/>
            <w:tcBorders>
              <w:left w:val="single" w:sz="12" w:space="0" w:color="auto"/>
            </w:tcBorders>
            <w:shd w:val="clear" w:color="auto" w:fill="FFFFFF" w:themeFill="background1"/>
          </w:tcPr>
          <w:p w14:paraId="40981BBF" w14:textId="0840E471"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266D4C6C"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4A19A380" w14:textId="77777777" w:rsidR="00AD746A" w:rsidRPr="00E86DC6" w:rsidRDefault="00AD746A" w:rsidP="00A03F20">
            <w:pPr>
              <w:keepNext/>
              <w:jc w:val="center"/>
              <w:rPr>
                <w:rFonts w:cs="Open Sans"/>
                <w:b/>
                <w:sz w:val="20"/>
                <w:szCs w:val="20"/>
              </w:rPr>
            </w:pPr>
          </w:p>
        </w:tc>
      </w:tr>
      <w:tr w:rsidR="00AD746A" w:rsidRPr="00E86DC6" w14:paraId="665CEB44" w14:textId="77777777" w:rsidTr="00AD746A">
        <w:trPr>
          <w:cantSplit/>
          <w:trHeight w:val="1080"/>
          <w:jc w:val="center"/>
        </w:trPr>
        <w:tc>
          <w:tcPr>
            <w:tcW w:w="426" w:type="pct"/>
            <w:shd w:val="clear" w:color="auto" w:fill="FFFFFF" w:themeFill="background1"/>
            <w:vAlign w:val="center"/>
          </w:tcPr>
          <w:p w14:paraId="6F3C8016"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7.44</w:t>
            </w:r>
          </w:p>
        </w:tc>
        <w:tc>
          <w:tcPr>
            <w:tcW w:w="2390" w:type="pct"/>
            <w:tcBorders>
              <w:right w:val="single" w:sz="12" w:space="0" w:color="auto"/>
            </w:tcBorders>
            <w:shd w:val="clear" w:color="auto" w:fill="FFFFFF" w:themeFill="background1"/>
            <w:vAlign w:val="center"/>
          </w:tcPr>
          <w:p w14:paraId="595D0D89" w14:textId="276BFF15"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Analyze Johannes Gutenberg’s printing press and William Tyndale’s translation of the Bible into the English language as vehicles for the spread of books, growth of literacy, and dissemination of knowledge.</w:t>
            </w:r>
          </w:p>
        </w:tc>
        <w:tc>
          <w:tcPr>
            <w:tcW w:w="198" w:type="pct"/>
            <w:tcBorders>
              <w:left w:val="single" w:sz="12" w:space="0" w:color="auto"/>
            </w:tcBorders>
            <w:shd w:val="clear" w:color="auto" w:fill="FFFFFF" w:themeFill="background1"/>
          </w:tcPr>
          <w:p w14:paraId="61DD1E81" w14:textId="3C887ADF"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7AE81D9E"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35C51FAC" w14:textId="6A093CE0" w:rsidR="00AD746A" w:rsidRPr="00E86DC6" w:rsidRDefault="00AD746A" w:rsidP="007467C8">
            <w:pPr>
              <w:keepNext/>
              <w:rPr>
                <w:rFonts w:cs="Open Sans"/>
                <w:b/>
                <w:sz w:val="20"/>
                <w:szCs w:val="20"/>
              </w:rPr>
            </w:pPr>
          </w:p>
        </w:tc>
      </w:tr>
      <w:tr w:rsidR="00AD746A" w:rsidRPr="00E86DC6" w14:paraId="72B30A10" w14:textId="77777777" w:rsidTr="00AD746A">
        <w:trPr>
          <w:cantSplit/>
          <w:trHeight w:val="1080"/>
          <w:jc w:val="center"/>
        </w:trPr>
        <w:tc>
          <w:tcPr>
            <w:tcW w:w="426" w:type="pct"/>
            <w:shd w:val="clear" w:color="auto" w:fill="FFFFFF" w:themeFill="background1"/>
            <w:vAlign w:val="center"/>
          </w:tcPr>
          <w:p w14:paraId="15BA6B1E"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7.45</w:t>
            </w:r>
          </w:p>
        </w:tc>
        <w:tc>
          <w:tcPr>
            <w:tcW w:w="2390" w:type="pct"/>
            <w:tcBorders>
              <w:right w:val="single" w:sz="12" w:space="0" w:color="auto"/>
            </w:tcBorders>
            <w:shd w:val="clear" w:color="auto" w:fill="FFFFFF" w:themeFill="background1"/>
            <w:vAlign w:val="center"/>
          </w:tcPr>
          <w:p w14:paraId="0698B9B8" w14:textId="4E555A88"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Explain the significant causes of the Protestant Reformation, including: the Catholic Church’s taxation policies, the selling of indulgences, and Martin Luther’s 95 Theses.</w:t>
            </w:r>
          </w:p>
        </w:tc>
        <w:tc>
          <w:tcPr>
            <w:tcW w:w="198" w:type="pct"/>
            <w:tcBorders>
              <w:left w:val="single" w:sz="12" w:space="0" w:color="auto"/>
            </w:tcBorders>
            <w:shd w:val="clear" w:color="auto" w:fill="FFFFFF" w:themeFill="background1"/>
          </w:tcPr>
          <w:p w14:paraId="2C197793" w14:textId="5ADEA336"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680D10ED"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584F3BB9" w14:textId="77777777" w:rsidR="00AD746A" w:rsidRPr="00E86DC6" w:rsidRDefault="00AD746A" w:rsidP="00A03F20">
            <w:pPr>
              <w:keepNext/>
              <w:jc w:val="center"/>
              <w:rPr>
                <w:rFonts w:cs="Open Sans"/>
                <w:b/>
                <w:sz w:val="20"/>
                <w:szCs w:val="20"/>
              </w:rPr>
            </w:pPr>
          </w:p>
        </w:tc>
      </w:tr>
      <w:tr w:rsidR="00AD746A" w:rsidRPr="00E86DC6" w14:paraId="1A349612" w14:textId="77777777" w:rsidTr="00AD746A">
        <w:trPr>
          <w:cantSplit/>
          <w:trHeight w:val="1080"/>
          <w:jc w:val="center"/>
        </w:trPr>
        <w:tc>
          <w:tcPr>
            <w:tcW w:w="426" w:type="pct"/>
            <w:shd w:val="clear" w:color="auto" w:fill="FFFFFF" w:themeFill="background1"/>
            <w:vAlign w:val="center"/>
          </w:tcPr>
          <w:p w14:paraId="5995EA31"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7.46</w:t>
            </w:r>
          </w:p>
        </w:tc>
        <w:tc>
          <w:tcPr>
            <w:tcW w:w="2390" w:type="pct"/>
            <w:tcBorders>
              <w:right w:val="single" w:sz="12" w:space="0" w:color="auto"/>
            </w:tcBorders>
            <w:shd w:val="clear" w:color="auto" w:fill="FFFFFF" w:themeFill="background1"/>
            <w:vAlign w:val="center"/>
          </w:tcPr>
          <w:p w14:paraId="0E120B68" w14:textId="0DFEDF3B"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Analyze the development of the Protestant Reformation and the split with the Catholic Church, including: the emphasis on scripture alone, salvation by faith, and predestination.</w:t>
            </w:r>
          </w:p>
        </w:tc>
        <w:tc>
          <w:tcPr>
            <w:tcW w:w="198" w:type="pct"/>
            <w:tcBorders>
              <w:left w:val="single" w:sz="12" w:space="0" w:color="auto"/>
            </w:tcBorders>
            <w:shd w:val="clear" w:color="auto" w:fill="FFFFFF" w:themeFill="background1"/>
          </w:tcPr>
          <w:p w14:paraId="654C3CDE" w14:textId="2A284588"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38C7F14F"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69812350" w14:textId="77777777" w:rsidR="00AD746A" w:rsidRPr="00E86DC6" w:rsidRDefault="00AD746A" w:rsidP="00A03F20">
            <w:pPr>
              <w:keepNext/>
              <w:jc w:val="center"/>
              <w:rPr>
                <w:rFonts w:cs="Open Sans"/>
                <w:b/>
                <w:sz w:val="20"/>
                <w:szCs w:val="20"/>
              </w:rPr>
            </w:pPr>
          </w:p>
        </w:tc>
      </w:tr>
      <w:tr w:rsidR="00AD746A" w:rsidRPr="00E86DC6" w14:paraId="683AA565" w14:textId="77777777" w:rsidTr="00AD746A">
        <w:trPr>
          <w:cantSplit/>
          <w:trHeight w:val="1080"/>
          <w:jc w:val="center"/>
        </w:trPr>
        <w:tc>
          <w:tcPr>
            <w:tcW w:w="5000" w:type="pct"/>
            <w:gridSpan w:val="5"/>
            <w:shd w:val="clear" w:color="auto" w:fill="FFFFFF" w:themeFill="background1"/>
            <w:vAlign w:val="center"/>
          </w:tcPr>
          <w:p w14:paraId="781F550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54"/>
        <w:gridCol w:w="7036"/>
        <w:gridCol w:w="583"/>
        <w:gridCol w:w="527"/>
        <w:gridCol w:w="5320"/>
      </w:tblGrid>
      <w:tr w:rsidR="00AD746A" w:rsidRPr="00E86DC6" w14:paraId="7EC81179" w14:textId="77777777" w:rsidTr="00AD746A">
        <w:trPr>
          <w:cantSplit/>
          <w:trHeight w:val="1080"/>
          <w:jc w:val="center"/>
        </w:trPr>
        <w:tc>
          <w:tcPr>
            <w:tcW w:w="426" w:type="pct"/>
            <w:shd w:val="clear" w:color="auto" w:fill="FFFFFF" w:themeFill="background1"/>
            <w:vAlign w:val="center"/>
          </w:tcPr>
          <w:p w14:paraId="3D21CDFE"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7.47</w:t>
            </w:r>
          </w:p>
        </w:tc>
        <w:tc>
          <w:tcPr>
            <w:tcW w:w="2390" w:type="pct"/>
            <w:tcBorders>
              <w:right w:val="single" w:sz="12" w:space="0" w:color="auto"/>
            </w:tcBorders>
            <w:shd w:val="clear" w:color="auto" w:fill="FFFFFF" w:themeFill="background1"/>
            <w:vAlign w:val="center"/>
          </w:tcPr>
          <w:p w14:paraId="727CBDB6" w14:textId="29DF2933"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Explain the political and religious roles of Henry VIII and Mary I in England's transition between Catholicism and Protestantism.</w:t>
            </w:r>
          </w:p>
        </w:tc>
        <w:tc>
          <w:tcPr>
            <w:tcW w:w="198" w:type="pct"/>
            <w:tcBorders>
              <w:left w:val="single" w:sz="12" w:space="0" w:color="auto"/>
            </w:tcBorders>
            <w:shd w:val="clear" w:color="auto" w:fill="FFFFFF" w:themeFill="background1"/>
          </w:tcPr>
          <w:p w14:paraId="3686F2B1" w14:textId="66002FFF"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721948A3"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4F049B56" w14:textId="7F7153C2" w:rsidR="00AD746A" w:rsidRPr="00E86DC6" w:rsidRDefault="007467C8" w:rsidP="007467C8">
            <w:pPr>
              <w:keepNext/>
              <w:rPr>
                <w:rFonts w:cs="Open Sans"/>
                <w:b/>
                <w:sz w:val="20"/>
                <w:szCs w:val="20"/>
              </w:rPr>
            </w:pPr>
            <w:r w:rsidRPr="007467C8">
              <w:rPr>
                <w:rFonts w:cs="Open Sans"/>
                <w:b/>
                <w:sz w:val="20"/>
                <w:szCs w:val="20"/>
              </w:rPr>
              <w:t>.</w:t>
            </w:r>
          </w:p>
        </w:tc>
      </w:tr>
      <w:tr w:rsidR="00AD746A" w:rsidRPr="00E86DC6" w14:paraId="4F39CAD6" w14:textId="77777777" w:rsidTr="00AD746A">
        <w:trPr>
          <w:cantSplit/>
          <w:trHeight w:val="1080"/>
          <w:jc w:val="center"/>
        </w:trPr>
        <w:tc>
          <w:tcPr>
            <w:tcW w:w="426" w:type="pct"/>
            <w:shd w:val="clear" w:color="auto" w:fill="FFFFFF" w:themeFill="background1"/>
            <w:vAlign w:val="center"/>
          </w:tcPr>
          <w:p w14:paraId="5C5349FD"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7.48</w:t>
            </w:r>
          </w:p>
        </w:tc>
        <w:tc>
          <w:tcPr>
            <w:tcW w:w="2390" w:type="pct"/>
            <w:tcBorders>
              <w:right w:val="single" w:sz="12" w:space="0" w:color="auto"/>
            </w:tcBorders>
            <w:shd w:val="clear" w:color="auto" w:fill="FFFFFF" w:themeFill="background1"/>
            <w:vAlign w:val="center"/>
          </w:tcPr>
          <w:p w14:paraId="78512E59" w14:textId="29D74455"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Analyze how the Catholic Counter-Reformation emerged as a response to Protestantism and revitalized the Catholic Church, including the significance of: St. Ignatius of Loyola, the Jesuits, and the Council of Trent.</w:t>
            </w:r>
          </w:p>
        </w:tc>
        <w:tc>
          <w:tcPr>
            <w:tcW w:w="198" w:type="pct"/>
            <w:tcBorders>
              <w:left w:val="single" w:sz="12" w:space="0" w:color="auto"/>
            </w:tcBorders>
            <w:shd w:val="clear" w:color="auto" w:fill="FFFFFF" w:themeFill="background1"/>
          </w:tcPr>
          <w:p w14:paraId="5D6C0531" w14:textId="303E2F51"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1410191F"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48A07874" w14:textId="77777777" w:rsidR="00AD746A" w:rsidRPr="00E86DC6" w:rsidRDefault="00AD746A" w:rsidP="00A03F20">
            <w:pPr>
              <w:keepNext/>
              <w:jc w:val="center"/>
              <w:rPr>
                <w:rFonts w:cs="Open Sans"/>
                <w:b/>
                <w:sz w:val="20"/>
                <w:szCs w:val="20"/>
              </w:rPr>
            </w:pPr>
          </w:p>
        </w:tc>
      </w:tr>
      <w:tr w:rsidR="00AD746A" w:rsidRPr="00E86DC6" w14:paraId="00512867" w14:textId="77777777" w:rsidTr="00AD746A">
        <w:trPr>
          <w:cantSplit/>
          <w:trHeight w:val="1080"/>
          <w:jc w:val="center"/>
        </w:trPr>
        <w:tc>
          <w:tcPr>
            <w:tcW w:w="426" w:type="pct"/>
            <w:shd w:val="clear" w:color="auto" w:fill="FFFFFF" w:themeFill="background1"/>
            <w:vAlign w:val="center"/>
          </w:tcPr>
          <w:p w14:paraId="772765A1"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7.49</w:t>
            </w:r>
          </w:p>
        </w:tc>
        <w:tc>
          <w:tcPr>
            <w:tcW w:w="2390" w:type="pct"/>
            <w:tcBorders>
              <w:right w:val="single" w:sz="12" w:space="0" w:color="auto"/>
            </w:tcBorders>
            <w:shd w:val="clear" w:color="auto" w:fill="FFFFFF" w:themeFill="background1"/>
            <w:vAlign w:val="center"/>
          </w:tcPr>
          <w:p w14:paraId="796D3ED6" w14:textId="282A87C6"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Examine the Golden Age of the Tudor dynasty (i.e., Queen Elizabeth I), including the defeat of the Spanish Armada and the rise of English power in Europe.</w:t>
            </w:r>
          </w:p>
        </w:tc>
        <w:tc>
          <w:tcPr>
            <w:tcW w:w="198" w:type="pct"/>
            <w:tcBorders>
              <w:left w:val="single" w:sz="12" w:space="0" w:color="auto"/>
            </w:tcBorders>
            <w:shd w:val="clear" w:color="auto" w:fill="FFFFFF" w:themeFill="background1"/>
          </w:tcPr>
          <w:p w14:paraId="6F109877" w14:textId="5CA9FC8F"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6AB60FD4"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658A28EE" w14:textId="77777777" w:rsidR="00AD746A" w:rsidRPr="00E86DC6" w:rsidRDefault="00AD746A" w:rsidP="00A03F20">
            <w:pPr>
              <w:keepNext/>
              <w:jc w:val="center"/>
              <w:rPr>
                <w:rFonts w:cs="Open Sans"/>
                <w:b/>
                <w:sz w:val="20"/>
                <w:szCs w:val="20"/>
              </w:rPr>
            </w:pPr>
          </w:p>
        </w:tc>
      </w:tr>
      <w:tr w:rsidR="00AD746A" w:rsidRPr="00E86DC6" w14:paraId="4B79C7BC" w14:textId="77777777" w:rsidTr="00AD746A">
        <w:trPr>
          <w:cantSplit/>
          <w:trHeight w:val="1080"/>
          <w:jc w:val="center"/>
        </w:trPr>
        <w:tc>
          <w:tcPr>
            <w:tcW w:w="426" w:type="pct"/>
            <w:shd w:val="clear" w:color="auto" w:fill="FFFFFF" w:themeFill="background1"/>
            <w:vAlign w:val="center"/>
          </w:tcPr>
          <w:p w14:paraId="4487A726"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7.50</w:t>
            </w:r>
          </w:p>
        </w:tc>
        <w:tc>
          <w:tcPr>
            <w:tcW w:w="2390" w:type="pct"/>
            <w:tcBorders>
              <w:right w:val="single" w:sz="12" w:space="0" w:color="auto"/>
            </w:tcBorders>
            <w:shd w:val="clear" w:color="auto" w:fill="FFFFFF" w:themeFill="background1"/>
            <w:vAlign w:val="center"/>
          </w:tcPr>
          <w:p w14:paraId="3D9F2B87" w14:textId="55E9942C"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Compare and contrast heliocentric and geocentric theories of the Greeks (geocentric), Copernicus (heliocentric), and Kepler (elliptical orbits).</w:t>
            </w:r>
          </w:p>
        </w:tc>
        <w:tc>
          <w:tcPr>
            <w:tcW w:w="198" w:type="pct"/>
            <w:tcBorders>
              <w:left w:val="single" w:sz="12" w:space="0" w:color="auto"/>
            </w:tcBorders>
            <w:shd w:val="clear" w:color="auto" w:fill="FFFFFF" w:themeFill="background1"/>
          </w:tcPr>
          <w:p w14:paraId="1E55B71B" w14:textId="004AD464"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595E5136"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125E6C9F" w14:textId="0DA14C00" w:rsidR="00AD746A" w:rsidRPr="00E86DC6" w:rsidRDefault="007467C8" w:rsidP="007467C8">
            <w:pPr>
              <w:keepNext/>
              <w:rPr>
                <w:rFonts w:cs="Open Sans"/>
                <w:b/>
                <w:sz w:val="20"/>
                <w:szCs w:val="20"/>
              </w:rPr>
            </w:pPr>
            <w:r>
              <w:rPr>
                <w:rFonts w:cs="Open Sans"/>
                <w:b/>
                <w:sz w:val="20"/>
                <w:szCs w:val="20"/>
              </w:rPr>
              <w:t xml:space="preserve">P. </w:t>
            </w:r>
            <w:r w:rsidR="00EC6BD3">
              <w:rPr>
                <w:rFonts w:cs="Open Sans"/>
                <w:b/>
                <w:sz w:val="20"/>
                <w:szCs w:val="20"/>
              </w:rPr>
              <w:t>121</w:t>
            </w:r>
            <w:r w:rsidRPr="007467C8">
              <w:rPr>
                <w:rFonts w:cs="Open Sans"/>
                <w:b/>
                <w:sz w:val="20"/>
                <w:szCs w:val="20"/>
              </w:rPr>
              <w:t>:  Copernicus:  The text does not mention any basis for Copernicus’ new thinking – simple explanation of his thinking would be useful to the student, in understanding the development of analytical thinking based on evidence.</w:t>
            </w:r>
          </w:p>
        </w:tc>
      </w:tr>
      <w:tr w:rsidR="00AD746A" w:rsidRPr="00E86DC6" w14:paraId="079FF5B1" w14:textId="77777777" w:rsidTr="00AD746A">
        <w:trPr>
          <w:cantSplit/>
          <w:trHeight w:val="1080"/>
          <w:jc w:val="center"/>
        </w:trPr>
        <w:tc>
          <w:tcPr>
            <w:tcW w:w="426" w:type="pct"/>
            <w:shd w:val="clear" w:color="auto" w:fill="FFFFFF" w:themeFill="background1"/>
            <w:vAlign w:val="center"/>
          </w:tcPr>
          <w:p w14:paraId="19F04513"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7.51</w:t>
            </w:r>
          </w:p>
        </w:tc>
        <w:tc>
          <w:tcPr>
            <w:tcW w:w="2390" w:type="pct"/>
            <w:tcBorders>
              <w:right w:val="single" w:sz="12" w:space="0" w:color="auto"/>
            </w:tcBorders>
            <w:shd w:val="clear" w:color="auto" w:fill="FFFFFF" w:themeFill="background1"/>
            <w:vAlign w:val="center"/>
          </w:tcPr>
          <w:p w14:paraId="7D3F7FF4" w14:textId="5AFDCFE8"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Examine Galileo Galilei’s theories and improvement of scientific tools, including the telescope and microscope.</w:t>
            </w:r>
          </w:p>
        </w:tc>
        <w:tc>
          <w:tcPr>
            <w:tcW w:w="198" w:type="pct"/>
            <w:tcBorders>
              <w:left w:val="single" w:sz="12" w:space="0" w:color="auto"/>
            </w:tcBorders>
            <w:shd w:val="clear" w:color="auto" w:fill="FFFFFF" w:themeFill="background1"/>
          </w:tcPr>
          <w:p w14:paraId="081CB8A4" w14:textId="51C2BD05"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50E42EF0"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5CE99257" w14:textId="77777777" w:rsidR="00AD746A" w:rsidRPr="00E86DC6" w:rsidRDefault="00AD746A" w:rsidP="00A03F20">
            <w:pPr>
              <w:keepNext/>
              <w:jc w:val="center"/>
              <w:rPr>
                <w:rFonts w:cs="Open Sans"/>
                <w:b/>
                <w:sz w:val="20"/>
                <w:szCs w:val="20"/>
              </w:rPr>
            </w:pPr>
          </w:p>
        </w:tc>
      </w:tr>
      <w:tr w:rsidR="00AD746A" w:rsidRPr="00E86DC6" w14:paraId="1011234D" w14:textId="77777777" w:rsidTr="00AD746A">
        <w:trPr>
          <w:cantSplit/>
          <w:trHeight w:val="1080"/>
          <w:jc w:val="center"/>
        </w:trPr>
        <w:tc>
          <w:tcPr>
            <w:tcW w:w="426" w:type="pct"/>
            <w:shd w:val="clear" w:color="auto" w:fill="FFFFFF" w:themeFill="background1"/>
            <w:vAlign w:val="center"/>
          </w:tcPr>
          <w:p w14:paraId="1EA131DD"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7.52</w:t>
            </w:r>
          </w:p>
        </w:tc>
        <w:tc>
          <w:tcPr>
            <w:tcW w:w="2390" w:type="pct"/>
            <w:tcBorders>
              <w:right w:val="single" w:sz="12" w:space="0" w:color="auto"/>
            </w:tcBorders>
            <w:shd w:val="clear" w:color="auto" w:fill="FFFFFF" w:themeFill="background1"/>
            <w:vAlign w:val="center"/>
          </w:tcPr>
          <w:p w14:paraId="658E6521" w14:textId="594E5ADB" w:rsidR="00AD746A" w:rsidRDefault="00AD746A" w:rsidP="00A03F20">
            <w:pPr>
              <w:autoSpaceDE w:val="0"/>
              <w:autoSpaceDN w:val="0"/>
              <w:adjustRightInd w:val="0"/>
              <w:ind w:left="-39" w:right="-54"/>
              <w:rPr>
                <w:rFonts w:cs="Open Sans"/>
                <w:bCs/>
                <w:sz w:val="20"/>
                <w:szCs w:val="20"/>
              </w:rPr>
            </w:pPr>
            <w:r w:rsidRPr="009F6C25">
              <w:rPr>
                <w:rFonts w:cs="Open Sans"/>
                <w:bCs/>
                <w:sz w:val="20"/>
                <w:szCs w:val="20"/>
              </w:rPr>
              <w:t>Explain the significance of the following in regards to the Scientific Revolution: Sir Francis Bacon in establishing the scientific method and Sir Isaac Newton’s three Laws of Motion.</w:t>
            </w:r>
          </w:p>
        </w:tc>
        <w:tc>
          <w:tcPr>
            <w:tcW w:w="198" w:type="pct"/>
            <w:tcBorders>
              <w:left w:val="single" w:sz="12" w:space="0" w:color="auto"/>
            </w:tcBorders>
            <w:shd w:val="clear" w:color="auto" w:fill="FFFFFF" w:themeFill="background1"/>
          </w:tcPr>
          <w:p w14:paraId="22CA915C" w14:textId="36DA479A"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50373F40"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7282695E" w14:textId="39A73961" w:rsidR="00AD746A" w:rsidRPr="00E86DC6" w:rsidRDefault="00AD746A" w:rsidP="00445400">
            <w:pPr>
              <w:keepNext/>
              <w:rPr>
                <w:rFonts w:cs="Open Sans"/>
                <w:b/>
                <w:sz w:val="20"/>
                <w:szCs w:val="20"/>
              </w:rPr>
            </w:pP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2BAA6D7B"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9"/>
        <w:gridCol w:w="7021"/>
        <w:gridCol w:w="642"/>
        <w:gridCol w:w="512"/>
        <w:gridCol w:w="5306"/>
      </w:tblGrid>
      <w:tr w:rsidR="00AD746A" w:rsidRPr="00E86DC6" w14:paraId="55B98238" w14:textId="77777777" w:rsidTr="00A03F20">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15B47F85" w14:textId="77777777" w:rsidR="00AD746A" w:rsidRPr="00217ECE" w:rsidRDefault="00AD746A" w:rsidP="00A03F20">
            <w:pPr>
              <w:keepNext/>
              <w:autoSpaceDE w:val="0"/>
              <w:autoSpaceDN w:val="0"/>
              <w:adjustRightInd w:val="0"/>
              <w:rPr>
                <w:rFonts w:cs="Open Sans"/>
                <w:b/>
                <w:color w:val="000000"/>
                <w:sz w:val="20"/>
                <w:szCs w:val="20"/>
              </w:rPr>
            </w:pPr>
            <w:r>
              <w:rPr>
                <w:rFonts w:cs="Open Sans"/>
                <w:b/>
                <w:color w:val="000000"/>
                <w:sz w:val="20"/>
                <w:szCs w:val="20"/>
              </w:rPr>
              <w:t>Indigenous Civilizations of the Americans: 400-1500s CE</w:t>
            </w:r>
          </w:p>
        </w:tc>
        <w:tc>
          <w:tcPr>
            <w:tcW w:w="198" w:type="pct"/>
            <w:tcBorders>
              <w:left w:val="single" w:sz="12" w:space="0" w:color="auto"/>
            </w:tcBorders>
            <w:shd w:val="clear" w:color="auto" w:fill="D9D9D9" w:themeFill="background1" w:themeFillShade="D9"/>
          </w:tcPr>
          <w:p w14:paraId="488CBB6D" w14:textId="77777777" w:rsidR="00AD746A" w:rsidRPr="00E86DC6" w:rsidRDefault="00AD746A" w:rsidP="00A03F20">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9FF2195" w14:textId="77777777" w:rsidR="00AD746A" w:rsidRPr="00E86DC6" w:rsidRDefault="00AD746A" w:rsidP="00A03F20">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BB83AEE" w14:textId="77777777" w:rsidR="00AD746A" w:rsidRPr="00E86DC6" w:rsidRDefault="00AD746A" w:rsidP="00A03F20">
            <w:pPr>
              <w:keepNext/>
              <w:rPr>
                <w:rFonts w:cs="Open Sans"/>
                <w:b/>
                <w:sz w:val="20"/>
                <w:szCs w:val="20"/>
              </w:rPr>
            </w:pPr>
            <w:r w:rsidRPr="00E86DC6">
              <w:rPr>
                <w:rFonts w:cs="Open Sans"/>
                <w:b/>
                <w:sz w:val="20"/>
                <w:szCs w:val="20"/>
              </w:rPr>
              <w:t>Evidence (e.g., page numbers and/or examples of inclusion)</w:t>
            </w:r>
          </w:p>
        </w:tc>
      </w:tr>
      <w:tr w:rsidR="00AD746A" w:rsidRPr="00E86DC6" w14:paraId="0EA24B0C" w14:textId="77777777" w:rsidTr="00AD746A">
        <w:trPr>
          <w:cantSplit/>
          <w:trHeight w:val="710"/>
          <w:jc w:val="center"/>
        </w:trPr>
        <w:tc>
          <w:tcPr>
            <w:tcW w:w="426" w:type="pct"/>
            <w:shd w:val="clear" w:color="auto" w:fill="F2F2F2" w:themeFill="background1" w:themeFillShade="F2"/>
            <w:vAlign w:val="center"/>
          </w:tcPr>
          <w:p w14:paraId="48C57C4E" w14:textId="77777777" w:rsidR="00AD746A" w:rsidRPr="00217ECE" w:rsidRDefault="00AD746A" w:rsidP="00A03F2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09CC5CC4" w14:textId="5A33FDAF" w:rsidR="00AD746A" w:rsidRPr="00745656" w:rsidRDefault="00AD746A" w:rsidP="00A03F2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000F87AD" w14:textId="77777777" w:rsidR="00AD746A" w:rsidRPr="00E86DC6" w:rsidRDefault="00AD746A" w:rsidP="00A03F20">
            <w:pPr>
              <w:keepNext/>
              <w:jc w:val="center"/>
              <w:rPr>
                <w:rFonts w:cs="Open Sans"/>
                <w:b/>
                <w:sz w:val="20"/>
                <w:szCs w:val="20"/>
              </w:rPr>
            </w:pPr>
          </w:p>
        </w:tc>
        <w:tc>
          <w:tcPr>
            <w:tcW w:w="179" w:type="pct"/>
            <w:shd w:val="clear" w:color="auto" w:fill="F2F2F2" w:themeFill="background1" w:themeFillShade="F2"/>
          </w:tcPr>
          <w:p w14:paraId="6ED49B5C" w14:textId="77777777" w:rsidR="00AD746A" w:rsidRPr="00E86DC6" w:rsidRDefault="00AD746A" w:rsidP="00A03F20">
            <w:pPr>
              <w:keepNext/>
              <w:jc w:val="center"/>
              <w:rPr>
                <w:rFonts w:cs="Open Sans"/>
                <w:b/>
                <w:sz w:val="20"/>
                <w:szCs w:val="20"/>
              </w:rPr>
            </w:pPr>
          </w:p>
        </w:tc>
        <w:tc>
          <w:tcPr>
            <w:tcW w:w="1807" w:type="pct"/>
            <w:shd w:val="clear" w:color="auto" w:fill="F2F2F2" w:themeFill="background1" w:themeFillShade="F2"/>
          </w:tcPr>
          <w:p w14:paraId="6D591C5F" w14:textId="77777777" w:rsidR="00AD746A" w:rsidRPr="00E86DC6" w:rsidRDefault="00AD746A" w:rsidP="00A03F20">
            <w:pPr>
              <w:keepNext/>
              <w:jc w:val="center"/>
              <w:rPr>
                <w:rFonts w:cs="Open Sans"/>
                <w:b/>
                <w:sz w:val="20"/>
                <w:szCs w:val="20"/>
              </w:rPr>
            </w:pPr>
          </w:p>
        </w:tc>
      </w:tr>
      <w:tr w:rsidR="00AD746A" w:rsidRPr="00E86DC6" w14:paraId="168C0B4E" w14:textId="77777777" w:rsidTr="00AD746A">
        <w:trPr>
          <w:cantSplit/>
          <w:trHeight w:val="1080"/>
          <w:jc w:val="center"/>
        </w:trPr>
        <w:tc>
          <w:tcPr>
            <w:tcW w:w="426" w:type="pct"/>
            <w:shd w:val="clear" w:color="auto" w:fill="FFFFFF" w:themeFill="background1"/>
            <w:vAlign w:val="center"/>
          </w:tcPr>
          <w:p w14:paraId="0325B972"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7.53</w:t>
            </w:r>
          </w:p>
        </w:tc>
        <w:tc>
          <w:tcPr>
            <w:tcW w:w="2390" w:type="pct"/>
            <w:tcBorders>
              <w:right w:val="single" w:sz="12" w:space="0" w:color="auto"/>
            </w:tcBorders>
            <w:shd w:val="clear" w:color="auto" w:fill="FFFFFF" w:themeFill="background1"/>
            <w:vAlign w:val="center"/>
          </w:tcPr>
          <w:p w14:paraId="79EF9D8B" w14:textId="77777777" w:rsidR="00AD746A" w:rsidRPr="00F27B01" w:rsidRDefault="00AD746A" w:rsidP="00A03F20">
            <w:pPr>
              <w:autoSpaceDE w:val="0"/>
              <w:autoSpaceDN w:val="0"/>
              <w:adjustRightInd w:val="0"/>
              <w:rPr>
                <w:rFonts w:cs="Open Sans"/>
                <w:bCs/>
                <w:sz w:val="20"/>
                <w:szCs w:val="20"/>
              </w:rPr>
            </w:pPr>
            <w:r w:rsidRPr="00F27B01">
              <w:rPr>
                <w:rFonts w:cs="Open Sans"/>
                <w:bCs/>
                <w:sz w:val="20"/>
                <w:szCs w:val="20"/>
              </w:rPr>
              <w:t xml:space="preserve">Identify and locate the geographical features of the Americas, including: </w:t>
            </w:r>
          </w:p>
          <w:p w14:paraId="787BDE25"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Andes Mountains</w:t>
            </w:r>
          </w:p>
          <w:p w14:paraId="43062D0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Appalachian Mountains </w:t>
            </w:r>
          </w:p>
          <w:p w14:paraId="5EF920B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Atlantic Ocean</w:t>
            </w:r>
          </w:p>
          <w:p w14:paraId="1668931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Caribbean Sea </w:t>
            </w:r>
          </w:p>
          <w:p w14:paraId="44DF1924"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Central Mexican Plateau</w:t>
            </w:r>
          </w:p>
          <w:p w14:paraId="3DD460BB"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Great Plains </w:t>
            </w:r>
          </w:p>
          <w:p w14:paraId="178FB9EE"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Gulf of Mexico</w:t>
            </w:r>
          </w:p>
          <w:p w14:paraId="7FDCAAAF"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 xml:space="preserve">Mississippi River </w:t>
            </w:r>
          </w:p>
          <w:p w14:paraId="4F8D09DD"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North America</w:t>
            </w:r>
          </w:p>
          <w:p w14:paraId="70C03AB9"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Pacific Ocean</w:t>
            </w:r>
          </w:p>
          <w:p w14:paraId="1999CA70" w14:textId="77777777" w:rsidR="00AD746A" w:rsidRPr="00F27B01"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Rocky Mountains</w:t>
            </w:r>
          </w:p>
          <w:p w14:paraId="11C84F08" w14:textId="77777777"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South America</w:t>
            </w:r>
          </w:p>
          <w:p w14:paraId="7A97E161" w14:textId="4C8CAA2A" w:rsidR="00AD746A" w:rsidRDefault="00AD746A" w:rsidP="00AD746A">
            <w:pPr>
              <w:pStyle w:val="ListParagraph"/>
              <w:numPr>
                <w:ilvl w:val="0"/>
                <w:numId w:val="15"/>
              </w:numPr>
              <w:autoSpaceDE w:val="0"/>
              <w:autoSpaceDN w:val="0"/>
              <w:adjustRightInd w:val="0"/>
              <w:rPr>
                <w:rFonts w:cs="Open Sans"/>
                <w:bCs/>
                <w:sz w:val="20"/>
                <w:szCs w:val="20"/>
              </w:rPr>
            </w:pPr>
            <w:r w:rsidRPr="00F27B01">
              <w:rPr>
                <w:rFonts w:cs="Open Sans"/>
                <w:bCs/>
                <w:sz w:val="20"/>
                <w:szCs w:val="20"/>
              </w:rPr>
              <w:t>Yucatan Peninsula</w:t>
            </w:r>
          </w:p>
        </w:tc>
        <w:tc>
          <w:tcPr>
            <w:tcW w:w="198" w:type="pct"/>
            <w:tcBorders>
              <w:left w:val="single" w:sz="12" w:space="0" w:color="auto"/>
            </w:tcBorders>
            <w:shd w:val="clear" w:color="auto" w:fill="FFFFFF" w:themeFill="background1"/>
          </w:tcPr>
          <w:p w14:paraId="2FAE5162" w14:textId="6EF9BE8D"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4D74DBEA"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17258C82" w14:textId="30B87385" w:rsidR="000C45F1" w:rsidRPr="00E86DC6" w:rsidRDefault="000C45F1" w:rsidP="00756770">
            <w:pPr>
              <w:keepNext/>
              <w:rPr>
                <w:rFonts w:cs="Open Sans"/>
                <w:b/>
                <w:sz w:val="20"/>
                <w:szCs w:val="20"/>
              </w:rPr>
            </w:pPr>
            <w:r>
              <w:rPr>
                <w:rFonts w:cs="Open Sans"/>
                <w:b/>
                <w:sz w:val="20"/>
                <w:szCs w:val="20"/>
              </w:rPr>
              <w:t xml:space="preserve">P. </w:t>
            </w:r>
            <w:r w:rsidR="00EC6BD3">
              <w:rPr>
                <w:rFonts w:cs="Open Sans"/>
                <w:b/>
                <w:sz w:val="20"/>
                <w:szCs w:val="20"/>
              </w:rPr>
              <w:t>131</w:t>
            </w:r>
            <w:r w:rsidRPr="000C45F1">
              <w:rPr>
                <w:rFonts w:cs="Open Sans"/>
                <w:b/>
                <w:sz w:val="20"/>
                <w:szCs w:val="20"/>
              </w:rPr>
              <w:t>:  The compass rose on the map does not point north relative to the non-Mercator projection of North America on this map.  Non-Mercator projections bend their longitude lines, making a compass rose useless except at the equator itself.</w:t>
            </w:r>
          </w:p>
        </w:tc>
      </w:tr>
      <w:tr w:rsidR="00AD746A" w:rsidRPr="00E86DC6" w14:paraId="7138018E" w14:textId="77777777" w:rsidTr="00AD746A">
        <w:trPr>
          <w:cantSplit/>
          <w:trHeight w:val="1080"/>
          <w:jc w:val="center"/>
        </w:trPr>
        <w:tc>
          <w:tcPr>
            <w:tcW w:w="426" w:type="pct"/>
            <w:shd w:val="clear" w:color="auto" w:fill="FFFFFF" w:themeFill="background1"/>
            <w:vAlign w:val="center"/>
          </w:tcPr>
          <w:p w14:paraId="159A6C08"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7.54</w:t>
            </w:r>
          </w:p>
        </w:tc>
        <w:tc>
          <w:tcPr>
            <w:tcW w:w="2390" w:type="pct"/>
            <w:tcBorders>
              <w:right w:val="single" w:sz="12" w:space="0" w:color="auto"/>
            </w:tcBorders>
            <w:shd w:val="clear" w:color="auto" w:fill="FFFFFF" w:themeFill="background1"/>
            <w:vAlign w:val="center"/>
          </w:tcPr>
          <w:p w14:paraId="0C0492BE" w14:textId="784077C5"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Explain the impact of geographic features on North American Indian cultures (i.e., Northeast, Southeast, and Plains), including: clothing, housing, and agriculture.</w:t>
            </w:r>
          </w:p>
        </w:tc>
        <w:tc>
          <w:tcPr>
            <w:tcW w:w="198" w:type="pct"/>
            <w:tcBorders>
              <w:left w:val="single" w:sz="12" w:space="0" w:color="auto"/>
            </w:tcBorders>
            <w:shd w:val="clear" w:color="auto" w:fill="FFFFFF" w:themeFill="background1"/>
          </w:tcPr>
          <w:p w14:paraId="267E329B" w14:textId="7E101EBB"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526824E5"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005C5510" w14:textId="07EF332C" w:rsidR="00AE44E7" w:rsidRPr="00E86DC6" w:rsidRDefault="00AE44E7" w:rsidP="00FD76CE">
            <w:pPr>
              <w:keepNext/>
              <w:rPr>
                <w:rFonts w:cs="Open Sans"/>
                <w:b/>
                <w:sz w:val="20"/>
                <w:szCs w:val="20"/>
              </w:rPr>
            </w:pPr>
            <w:r>
              <w:rPr>
                <w:rFonts w:cs="Open Sans"/>
                <w:b/>
                <w:sz w:val="20"/>
                <w:szCs w:val="20"/>
              </w:rPr>
              <w:t>P.</w:t>
            </w:r>
            <w:r>
              <w:t xml:space="preserve"> </w:t>
            </w:r>
            <w:r w:rsidR="00EC6BD3">
              <w:rPr>
                <w:rFonts w:cs="Open Sans"/>
                <w:b/>
                <w:sz w:val="20"/>
                <w:szCs w:val="20"/>
              </w:rPr>
              <w:t>134</w:t>
            </w:r>
            <w:r w:rsidRPr="00AE44E7">
              <w:rPr>
                <w:rFonts w:cs="Open Sans"/>
                <w:b/>
                <w:sz w:val="20"/>
                <w:szCs w:val="20"/>
              </w:rPr>
              <w:t xml:space="preserve">:  The lesson blocks showing agriculture, housing, and clothing as required by Standard 7.54 should include some degree of comparison to the same cultural aspects familiar to the Europeans who began arriving in the 1500’s and later:  The plow drawn by livestock as well as </w:t>
            </w:r>
            <w:r w:rsidR="00FD76CE">
              <w:rPr>
                <w:rFonts w:cs="Open Sans"/>
                <w:b/>
                <w:sz w:val="20"/>
                <w:szCs w:val="20"/>
              </w:rPr>
              <w:t>differing crops;</w:t>
            </w:r>
            <w:r w:rsidRPr="00AE44E7">
              <w:rPr>
                <w:rFonts w:cs="Open Sans"/>
                <w:b/>
                <w:sz w:val="20"/>
                <w:szCs w:val="20"/>
              </w:rPr>
              <w:t xml:space="preserve"> the cathedrals, </w:t>
            </w:r>
            <w:r w:rsidR="004A51FA">
              <w:rPr>
                <w:rFonts w:cs="Open Sans"/>
                <w:b/>
                <w:sz w:val="20"/>
                <w:szCs w:val="20"/>
              </w:rPr>
              <w:t>such as Salisbury, which stood 4</w:t>
            </w:r>
            <w:r w:rsidRPr="00AE44E7">
              <w:rPr>
                <w:rFonts w:cs="Open Sans"/>
                <w:b/>
                <w:sz w:val="20"/>
                <w:szCs w:val="20"/>
              </w:rPr>
              <w:t>00 feet tall, as compared to a wigwam or long house; the materials such as woven wool for clothing, shorn from Cotswold sheep bred for the best quality.  The lack of writing, the wheel, sail power for ships, permanent rights to property,</w:t>
            </w:r>
            <w:r w:rsidR="00FD76CE">
              <w:rPr>
                <w:rFonts w:cs="Open Sans"/>
                <w:b/>
                <w:sz w:val="20"/>
                <w:szCs w:val="20"/>
              </w:rPr>
              <w:t xml:space="preserve"> mechanical clocks – again such as the one at Salisbury that had been operating since the 1300’s,</w:t>
            </w:r>
            <w:r w:rsidRPr="00AE44E7">
              <w:rPr>
                <w:rFonts w:cs="Open Sans"/>
                <w:b/>
                <w:sz w:val="20"/>
                <w:szCs w:val="20"/>
              </w:rPr>
              <w:t xml:space="preserve"> and other comparisons are essential for </w:t>
            </w:r>
            <w:r w:rsidR="00D81FBB">
              <w:rPr>
                <w:rFonts w:cs="Open Sans"/>
                <w:b/>
                <w:sz w:val="20"/>
                <w:szCs w:val="20"/>
              </w:rPr>
              <w:t xml:space="preserve">students’ </w:t>
            </w:r>
            <w:r w:rsidRPr="00AE44E7">
              <w:rPr>
                <w:rFonts w:cs="Open Sans"/>
                <w:b/>
                <w:sz w:val="20"/>
                <w:szCs w:val="20"/>
              </w:rPr>
              <w:t>understanding the perceptions of Europeans</w:t>
            </w:r>
            <w:r w:rsidR="00D81FBB">
              <w:rPr>
                <w:rFonts w:cs="Open Sans"/>
                <w:b/>
                <w:sz w:val="20"/>
                <w:szCs w:val="20"/>
              </w:rPr>
              <w:t>.</w:t>
            </w:r>
          </w:p>
        </w:tc>
      </w:tr>
      <w:tr w:rsidR="00AD746A" w:rsidRPr="00E86DC6" w14:paraId="6ECD81F5" w14:textId="77777777" w:rsidTr="00AD746A">
        <w:trPr>
          <w:cantSplit/>
          <w:trHeight w:val="1080"/>
          <w:jc w:val="center"/>
        </w:trPr>
        <w:tc>
          <w:tcPr>
            <w:tcW w:w="426" w:type="pct"/>
            <w:shd w:val="clear" w:color="auto" w:fill="FFFFFF" w:themeFill="background1"/>
            <w:vAlign w:val="center"/>
          </w:tcPr>
          <w:p w14:paraId="0CA08E04"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7.55</w:t>
            </w:r>
          </w:p>
        </w:tc>
        <w:tc>
          <w:tcPr>
            <w:tcW w:w="2390" w:type="pct"/>
            <w:tcBorders>
              <w:right w:val="single" w:sz="12" w:space="0" w:color="auto"/>
            </w:tcBorders>
            <w:shd w:val="clear" w:color="auto" w:fill="FFFFFF" w:themeFill="background1"/>
            <w:vAlign w:val="center"/>
          </w:tcPr>
          <w:p w14:paraId="4CE219C1" w14:textId="28506B9D"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Describe the existence of diverse networks of North American Indian cultures (within present-day United States) including: varied languages, customs, and economic and political structures.</w:t>
            </w:r>
          </w:p>
        </w:tc>
        <w:tc>
          <w:tcPr>
            <w:tcW w:w="198" w:type="pct"/>
            <w:tcBorders>
              <w:left w:val="single" w:sz="12" w:space="0" w:color="auto"/>
            </w:tcBorders>
            <w:shd w:val="clear" w:color="auto" w:fill="FFFFFF" w:themeFill="background1"/>
          </w:tcPr>
          <w:p w14:paraId="1902DACE" w14:textId="4B77E159"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1D90D493"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76377F99" w14:textId="2A02C040" w:rsidR="00AD746A" w:rsidRDefault="003C42D0" w:rsidP="003C42D0">
            <w:pPr>
              <w:keepNext/>
              <w:rPr>
                <w:rFonts w:cs="Open Sans"/>
                <w:b/>
                <w:sz w:val="20"/>
                <w:szCs w:val="20"/>
              </w:rPr>
            </w:pPr>
            <w:r>
              <w:rPr>
                <w:rFonts w:cs="Open Sans"/>
                <w:b/>
                <w:sz w:val="20"/>
                <w:szCs w:val="20"/>
              </w:rPr>
              <w:t>P.</w:t>
            </w:r>
            <w:r>
              <w:t xml:space="preserve"> </w:t>
            </w:r>
            <w:r w:rsidR="00EC6BD3">
              <w:rPr>
                <w:rFonts w:cs="Open Sans"/>
                <w:b/>
                <w:sz w:val="20"/>
                <w:szCs w:val="20"/>
              </w:rPr>
              <w:t>135</w:t>
            </w:r>
            <w:r w:rsidRPr="003C42D0">
              <w:rPr>
                <w:rFonts w:cs="Open Sans"/>
                <w:b/>
                <w:sz w:val="20"/>
                <w:szCs w:val="20"/>
              </w:rPr>
              <w:t xml:space="preserve">:  Text claims: “… this trade network … ensured the peace by fostering good intertribal relations…”  This is false – native American tribes engaged in frequent intertribal wars.  </w:t>
            </w:r>
            <w:r w:rsidR="00B520B0">
              <w:rPr>
                <w:rFonts w:cs="Open Sans"/>
                <w:b/>
                <w:sz w:val="20"/>
                <w:szCs w:val="20"/>
              </w:rPr>
              <w:t>Trade did not displace violence</w:t>
            </w:r>
            <w:r w:rsidRPr="003C42D0">
              <w:rPr>
                <w:rFonts w:cs="Open Sans"/>
                <w:b/>
                <w:sz w:val="20"/>
                <w:szCs w:val="20"/>
              </w:rPr>
              <w:t>.</w:t>
            </w:r>
          </w:p>
          <w:p w14:paraId="5837C6AB" w14:textId="568F8D08" w:rsidR="003C42D0" w:rsidRPr="00E86DC6" w:rsidRDefault="003C42D0" w:rsidP="00687C7B">
            <w:pPr>
              <w:keepNext/>
              <w:rPr>
                <w:rFonts w:cs="Open Sans"/>
                <w:b/>
                <w:sz w:val="20"/>
                <w:szCs w:val="20"/>
              </w:rPr>
            </w:pPr>
          </w:p>
        </w:tc>
      </w:tr>
      <w:tr w:rsidR="00AD746A" w:rsidRPr="00E86DC6" w14:paraId="7409080E" w14:textId="77777777" w:rsidTr="00AD746A">
        <w:trPr>
          <w:cantSplit/>
          <w:trHeight w:val="1080"/>
          <w:jc w:val="center"/>
        </w:trPr>
        <w:tc>
          <w:tcPr>
            <w:tcW w:w="5000" w:type="pct"/>
            <w:gridSpan w:val="5"/>
            <w:shd w:val="clear" w:color="auto" w:fill="FFFFFF" w:themeFill="background1"/>
            <w:vAlign w:val="center"/>
          </w:tcPr>
          <w:p w14:paraId="088FA280"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959AD98"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75ADE24" w14:textId="50655052" w:rsidR="00AD746A" w:rsidRPr="00AD746A" w:rsidRDefault="00AD746A" w:rsidP="00AD746A">
            <w:pPr>
              <w:keepNext/>
              <w:ind w:left="720"/>
              <w:rPr>
                <w:rFonts w:cs="Open Sans"/>
                <w:b/>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rsidRPr="00E86DC6" w14:paraId="615A5E65" w14:textId="77777777" w:rsidTr="00AD746A">
        <w:trPr>
          <w:cantSplit/>
          <w:trHeight w:val="1080"/>
          <w:jc w:val="center"/>
        </w:trPr>
        <w:tc>
          <w:tcPr>
            <w:tcW w:w="426" w:type="pct"/>
            <w:shd w:val="clear" w:color="auto" w:fill="FFFFFF" w:themeFill="background1"/>
            <w:vAlign w:val="center"/>
          </w:tcPr>
          <w:p w14:paraId="7E79B2FE"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7.56</w:t>
            </w:r>
          </w:p>
        </w:tc>
        <w:tc>
          <w:tcPr>
            <w:tcW w:w="2390" w:type="pct"/>
            <w:tcBorders>
              <w:right w:val="single" w:sz="12" w:space="0" w:color="auto"/>
            </w:tcBorders>
            <w:shd w:val="clear" w:color="auto" w:fill="FFFFFF" w:themeFill="background1"/>
            <w:vAlign w:val="center"/>
          </w:tcPr>
          <w:p w14:paraId="05D76280" w14:textId="35376ECD"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Explain the impact of geographic features and climate on the agricultural practices and settlement of the Maya, Aztec, and Incan civilizations.</w:t>
            </w:r>
          </w:p>
        </w:tc>
        <w:tc>
          <w:tcPr>
            <w:tcW w:w="198" w:type="pct"/>
            <w:tcBorders>
              <w:left w:val="single" w:sz="12" w:space="0" w:color="auto"/>
            </w:tcBorders>
            <w:shd w:val="clear" w:color="auto" w:fill="FFFFFF" w:themeFill="background1"/>
          </w:tcPr>
          <w:p w14:paraId="32EA8472" w14:textId="510CDF15"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69E7C8E0"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7C1233CE" w14:textId="77777777" w:rsidR="00AD746A" w:rsidRPr="00E86DC6" w:rsidRDefault="00AD746A" w:rsidP="00A03F20">
            <w:pPr>
              <w:keepNext/>
              <w:jc w:val="center"/>
              <w:rPr>
                <w:rFonts w:cs="Open Sans"/>
                <w:b/>
                <w:sz w:val="20"/>
                <w:szCs w:val="20"/>
              </w:rPr>
            </w:pPr>
          </w:p>
        </w:tc>
      </w:tr>
      <w:tr w:rsidR="00AD746A" w:rsidRPr="00E86DC6" w14:paraId="6DAD7C39" w14:textId="77777777" w:rsidTr="00AD746A">
        <w:trPr>
          <w:cantSplit/>
          <w:trHeight w:val="1080"/>
          <w:jc w:val="center"/>
        </w:trPr>
        <w:tc>
          <w:tcPr>
            <w:tcW w:w="426" w:type="pct"/>
            <w:shd w:val="clear" w:color="auto" w:fill="FFFFFF" w:themeFill="background1"/>
            <w:vAlign w:val="center"/>
          </w:tcPr>
          <w:p w14:paraId="62E42C92"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lastRenderedPageBreak/>
              <w:t>7.57</w:t>
            </w:r>
          </w:p>
        </w:tc>
        <w:tc>
          <w:tcPr>
            <w:tcW w:w="2390" w:type="pct"/>
            <w:tcBorders>
              <w:right w:val="single" w:sz="12" w:space="0" w:color="auto"/>
            </w:tcBorders>
            <w:shd w:val="clear" w:color="auto" w:fill="FFFFFF" w:themeFill="background1"/>
            <w:vAlign w:val="center"/>
          </w:tcPr>
          <w:p w14:paraId="0CC57F02" w14:textId="18211588"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Describe the social, economic, and political characteristics of the Maya, Aztec, and Incan civilizations, including: oral traditions, class structures, religious beliefs, slavery, and advancements (e.g., astronomy, mathematics, and calendar).</w:t>
            </w:r>
          </w:p>
        </w:tc>
        <w:tc>
          <w:tcPr>
            <w:tcW w:w="198" w:type="pct"/>
            <w:tcBorders>
              <w:left w:val="single" w:sz="12" w:space="0" w:color="auto"/>
            </w:tcBorders>
            <w:shd w:val="clear" w:color="auto" w:fill="FFFFFF" w:themeFill="background1"/>
          </w:tcPr>
          <w:p w14:paraId="0FA6236E" w14:textId="75D71AF7"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73A9F32C"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6E5F11EB" w14:textId="3FFFB0D4" w:rsidR="00AD746A" w:rsidRDefault="0082280F" w:rsidP="0082280F">
            <w:pPr>
              <w:keepNext/>
              <w:rPr>
                <w:rFonts w:cs="Open Sans"/>
                <w:b/>
                <w:sz w:val="20"/>
                <w:szCs w:val="20"/>
              </w:rPr>
            </w:pPr>
            <w:r>
              <w:rPr>
                <w:rFonts w:cs="Open Sans"/>
                <w:b/>
                <w:sz w:val="20"/>
                <w:szCs w:val="20"/>
              </w:rPr>
              <w:t>P.</w:t>
            </w:r>
            <w:r>
              <w:t xml:space="preserve"> </w:t>
            </w:r>
            <w:r w:rsidR="00E13FC4">
              <w:rPr>
                <w:rFonts w:cs="Open Sans"/>
                <w:b/>
                <w:sz w:val="20"/>
                <w:szCs w:val="20"/>
              </w:rPr>
              <w:t>143</w:t>
            </w:r>
            <w:r w:rsidRPr="0082280F">
              <w:rPr>
                <w:rFonts w:cs="Open Sans"/>
                <w:b/>
                <w:sz w:val="20"/>
                <w:szCs w:val="20"/>
              </w:rPr>
              <w:t>:  “Maya Civilization” – “Government” item:  “… no central king or ruler of the civilization.”  Though “city-state” is mentioned, it is not shown that each one has its own king or ruler.  It is important to know that an independent city-state does not function spontaneously.</w:t>
            </w:r>
          </w:p>
          <w:p w14:paraId="59E2D25F" w14:textId="60FB2425" w:rsidR="00960498" w:rsidRPr="00E86DC6" w:rsidRDefault="00E13FC4" w:rsidP="00E13FC4">
            <w:pPr>
              <w:keepNext/>
              <w:rPr>
                <w:rFonts w:cs="Open Sans"/>
                <w:b/>
                <w:sz w:val="20"/>
                <w:szCs w:val="20"/>
              </w:rPr>
            </w:pPr>
            <w:r w:rsidRPr="00960498">
              <w:rPr>
                <w:rFonts w:cs="Open Sans"/>
                <w:b/>
                <w:sz w:val="20"/>
                <w:szCs w:val="20"/>
              </w:rPr>
              <w:t xml:space="preserve"> </w:t>
            </w:r>
            <w:r w:rsidR="00960498" w:rsidRPr="00960498">
              <w:rPr>
                <w:rFonts w:cs="Open Sans"/>
                <w:b/>
                <w:sz w:val="20"/>
                <w:szCs w:val="20"/>
              </w:rPr>
              <w:t>“Architecture” description of pyramids should include size and comparison with European structures in size, complexity and sophistication of engineering science.  Again, these comparisons are necessary for the student, because they are the same comparisons that led the European explorers and settlers to their understanding of what they were dealing with.</w:t>
            </w:r>
          </w:p>
        </w:tc>
      </w:tr>
      <w:tr w:rsidR="00AD746A" w:rsidRPr="00E86DC6" w14:paraId="4BFE19ED" w14:textId="77777777" w:rsidTr="00AD746A">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33837E42" w14:textId="77777777" w:rsidR="00AD746A" w:rsidRPr="00217ECE" w:rsidRDefault="00AD746A" w:rsidP="00A03F20">
            <w:pPr>
              <w:keepNext/>
              <w:autoSpaceDE w:val="0"/>
              <w:autoSpaceDN w:val="0"/>
              <w:adjustRightInd w:val="0"/>
              <w:rPr>
                <w:rFonts w:cs="Open Sans"/>
                <w:b/>
                <w:color w:val="000000"/>
                <w:sz w:val="20"/>
                <w:szCs w:val="20"/>
              </w:rPr>
            </w:pPr>
            <w:r>
              <w:rPr>
                <w:rFonts w:cs="Open Sans"/>
                <w:b/>
                <w:color w:val="000000"/>
                <w:sz w:val="20"/>
                <w:szCs w:val="20"/>
              </w:rPr>
              <w:t>Age of Exploration: 1400-1700s CE</w:t>
            </w:r>
          </w:p>
        </w:tc>
        <w:tc>
          <w:tcPr>
            <w:tcW w:w="198" w:type="pct"/>
            <w:tcBorders>
              <w:left w:val="single" w:sz="12" w:space="0" w:color="auto"/>
            </w:tcBorders>
            <w:shd w:val="clear" w:color="auto" w:fill="D9D9D9" w:themeFill="background1" w:themeFillShade="D9"/>
          </w:tcPr>
          <w:p w14:paraId="568F8503" w14:textId="77777777" w:rsidR="00AD746A" w:rsidRPr="00E86DC6" w:rsidRDefault="00AD746A" w:rsidP="00A03F20">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EB887" w14:textId="77777777" w:rsidR="00AD746A" w:rsidRPr="00E86DC6" w:rsidRDefault="00AD746A" w:rsidP="00A03F20">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329F73A" w14:textId="77777777" w:rsidR="00AD746A" w:rsidRPr="00E86DC6" w:rsidRDefault="00AD746A" w:rsidP="00A03F20">
            <w:pPr>
              <w:keepNext/>
              <w:rPr>
                <w:rFonts w:cs="Open Sans"/>
                <w:b/>
                <w:sz w:val="20"/>
                <w:szCs w:val="20"/>
              </w:rPr>
            </w:pPr>
            <w:r w:rsidRPr="00E86DC6">
              <w:rPr>
                <w:rFonts w:cs="Open Sans"/>
                <w:b/>
                <w:sz w:val="20"/>
                <w:szCs w:val="20"/>
              </w:rPr>
              <w:t>Evidence (e.g., page numbers and/or examples of inclusion)</w:t>
            </w:r>
          </w:p>
        </w:tc>
      </w:tr>
      <w:tr w:rsidR="00AD746A" w:rsidRPr="00E86DC6" w14:paraId="1FBBD154" w14:textId="77777777" w:rsidTr="00AD746A">
        <w:trPr>
          <w:cantSplit/>
          <w:trHeight w:val="710"/>
          <w:jc w:val="center"/>
        </w:trPr>
        <w:tc>
          <w:tcPr>
            <w:tcW w:w="426" w:type="pct"/>
            <w:shd w:val="clear" w:color="auto" w:fill="F2F2F2" w:themeFill="background1" w:themeFillShade="F2"/>
            <w:vAlign w:val="center"/>
          </w:tcPr>
          <w:p w14:paraId="6E35793A" w14:textId="77777777" w:rsidR="00AD746A" w:rsidRPr="00217ECE" w:rsidRDefault="00AD746A" w:rsidP="00A03F20">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right w:val="single" w:sz="12" w:space="0" w:color="auto"/>
            </w:tcBorders>
            <w:shd w:val="clear" w:color="auto" w:fill="F2F2F2" w:themeFill="background1" w:themeFillShade="F2"/>
            <w:vAlign w:val="center"/>
          </w:tcPr>
          <w:p w14:paraId="73D1BA46" w14:textId="64EBD7C6" w:rsidR="00AD746A" w:rsidRPr="00745656" w:rsidRDefault="00AD746A" w:rsidP="00A03F2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FE40B10" w14:textId="77777777" w:rsidR="00AD746A" w:rsidRPr="00E86DC6" w:rsidRDefault="00AD746A" w:rsidP="00A03F20">
            <w:pPr>
              <w:keepNext/>
              <w:jc w:val="center"/>
              <w:rPr>
                <w:rFonts w:cs="Open Sans"/>
                <w:b/>
                <w:sz w:val="20"/>
                <w:szCs w:val="20"/>
              </w:rPr>
            </w:pPr>
          </w:p>
        </w:tc>
        <w:tc>
          <w:tcPr>
            <w:tcW w:w="179" w:type="pct"/>
            <w:shd w:val="clear" w:color="auto" w:fill="F2F2F2" w:themeFill="background1" w:themeFillShade="F2"/>
          </w:tcPr>
          <w:p w14:paraId="7A89338F" w14:textId="77777777" w:rsidR="00AD746A" w:rsidRPr="00E86DC6" w:rsidRDefault="00AD746A" w:rsidP="00A03F20">
            <w:pPr>
              <w:keepNext/>
              <w:jc w:val="center"/>
              <w:rPr>
                <w:rFonts w:cs="Open Sans"/>
                <w:b/>
                <w:sz w:val="20"/>
                <w:szCs w:val="20"/>
              </w:rPr>
            </w:pPr>
          </w:p>
        </w:tc>
        <w:tc>
          <w:tcPr>
            <w:tcW w:w="1807" w:type="pct"/>
            <w:shd w:val="clear" w:color="auto" w:fill="F2F2F2" w:themeFill="background1" w:themeFillShade="F2"/>
          </w:tcPr>
          <w:p w14:paraId="7C8BF17A" w14:textId="77777777" w:rsidR="00AD746A" w:rsidRPr="00E86DC6" w:rsidRDefault="00AD746A" w:rsidP="00A03F20">
            <w:pPr>
              <w:keepNext/>
              <w:jc w:val="center"/>
              <w:rPr>
                <w:rFonts w:cs="Open Sans"/>
                <w:b/>
                <w:sz w:val="20"/>
                <w:szCs w:val="20"/>
              </w:rPr>
            </w:pPr>
          </w:p>
        </w:tc>
      </w:tr>
      <w:tr w:rsidR="00AD746A" w:rsidRPr="00E86DC6" w14:paraId="33E3F7DC" w14:textId="77777777" w:rsidTr="00AD746A">
        <w:trPr>
          <w:cantSplit/>
          <w:trHeight w:val="1080"/>
          <w:jc w:val="center"/>
        </w:trPr>
        <w:tc>
          <w:tcPr>
            <w:tcW w:w="426" w:type="pct"/>
            <w:shd w:val="clear" w:color="auto" w:fill="FFFFFF" w:themeFill="background1"/>
            <w:vAlign w:val="center"/>
          </w:tcPr>
          <w:p w14:paraId="035A4EAC"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7.58</w:t>
            </w:r>
          </w:p>
        </w:tc>
        <w:tc>
          <w:tcPr>
            <w:tcW w:w="2390" w:type="pct"/>
            <w:tcBorders>
              <w:right w:val="single" w:sz="12" w:space="0" w:color="auto"/>
            </w:tcBorders>
            <w:shd w:val="clear" w:color="auto" w:fill="FFFFFF" w:themeFill="background1"/>
            <w:vAlign w:val="center"/>
          </w:tcPr>
          <w:p w14:paraId="2EAFF5C1" w14:textId="2945486F"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Analyze why European countries were motivated to explore the world, including: religion, political rivalry, and economic gain (i.e., mercantilism).</w:t>
            </w:r>
          </w:p>
        </w:tc>
        <w:tc>
          <w:tcPr>
            <w:tcW w:w="198" w:type="pct"/>
            <w:tcBorders>
              <w:left w:val="single" w:sz="12" w:space="0" w:color="auto"/>
            </w:tcBorders>
            <w:shd w:val="clear" w:color="auto" w:fill="FFFFFF" w:themeFill="background1"/>
          </w:tcPr>
          <w:p w14:paraId="2F73BEA3" w14:textId="58327CFA"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06653EAC"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7521FC96" w14:textId="15CFACC5" w:rsidR="008061DE" w:rsidRPr="00E86DC6" w:rsidRDefault="008061DE" w:rsidP="00040A43">
            <w:pPr>
              <w:keepNext/>
              <w:rPr>
                <w:rFonts w:cs="Open Sans"/>
                <w:b/>
                <w:sz w:val="20"/>
                <w:szCs w:val="20"/>
              </w:rPr>
            </w:pPr>
          </w:p>
        </w:tc>
      </w:tr>
      <w:tr w:rsidR="00AD746A" w:rsidRPr="00E86DC6" w14:paraId="5B83182B" w14:textId="77777777" w:rsidTr="00AD746A">
        <w:trPr>
          <w:cantSplit/>
          <w:trHeight w:val="1080"/>
          <w:jc w:val="center"/>
        </w:trPr>
        <w:tc>
          <w:tcPr>
            <w:tcW w:w="426" w:type="pct"/>
            <w:shd w:val="clear" w:color="auto" w:fill="FFFFFF" w:themeFill="background1"/>
            <w:vAlign w:val="center"/>
          </w:tcPr>
          <w:p w14:paraId="4BA88604"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7.59</w:t>
            </w:r>
          </w:p>
        </w:tc>
        <w:tc>
          <w:tcPr>
            <w:tcW w:w="2390" w:type="pct"/>
            <w:tcBorders>
              <w:right w:val="single" w:sz="12" w:space="0" w:color="auto"/>
            </w:tcBorders>
            <w:shd w:val="clear" w:color="auto" w:fill="FFFFFF" w:themeFill="background1"/>
            <w:vAlign w:val="center"/>
          </w:tcPr>
          <w:p w14:paraId="4FB36BD8" w14:textId="77777777" w:rsidR="00AD746A" w:rsidRPr="00F27B01" w:rsidRDefault="00AD746A" w:rsidP="00A03F20">
            <w:pPr>
              <w:autoSpaceDE w:val="0"/>
              <w:autoSpaceDN w:val="0"/>
              <w:adjustRightInd w:val="0"/>
              <w:rPr>
                <w:rFonts w:cs="Open Sans"/>
                <w:bCs/>
                <w:sz w:val="20"/>
                <w:szCs w:val="20"/>
              </w:rPr>
            </w:pPr>
            <w:r w:rsidRPr="00F27B01">
              <w:rPr>
                <w:rFonts w:cs="Open Sans"/>
                <w:bCs/>
                <w:sz w:val="20"/>
                <w:szCs w:val="20"/>
              </w:rPr>
              <w:t>Identify the significance of the voyages and routes of discovery of the following explorers by their sponsoring country:</w:t>
            </w:r>
          </w:p>
          <w:p w14:paraId="313D0DA5"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 xml:space="preserve">England: Henry Hudson </w:t>
            </w:r>
          </w:p>
          <w:p w14:paraId="0E41340F" w14:textId="77777777" w:rsidR="00AD746A" w:rsidRPr="00F27B01"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France: Jacques Cartier</w:t>
            </w:r>
          </w:p>
          <w:p w14:paraId="3B35B615" w14:textId="77777777"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Portugal: Vasco da Gama, Bartolomeu Dias</w:t>
            </w:r>
          </w:p>
          <w:p w14:paraId="41AD8942" w14:textId="169714EE" w:rsidR="00AD746A" w:rsidRDefault="00AD746A" w:rsidP="00AD746A">
            <w:pPr>
              <w:pStyle w:val="ListParagraph"/>
              <w:numPr>
                <w:ilvl w:val="0"/>
                <w:numId w:val="16"/>
              </w:numPr>
              <w:autoSpaceDE w:val="0"/>
              <w:autoSpaceDN w:val="0"/>
              <w:adjustRightInd w:val="0"/>
              <w:rPr>
                <w:rFonts w:cs="Open Sans"/>
                <w:bCs/>
                <w:sz w:val="20"/>
                <w:szCs w:val="20"/>
              </w:rPr>
            </w:pPr>
            <w:r w:rsidRPr="00F27B01">
              <w:rPr>
                <w:rFonts w:cs="Open Sans"/>
                <w:bCs/>
                <w:sz w:val="20"/>
                <w:szCs w:val="20"/>
              </w:rPr>
              <w:t>Spain: Christopher Columbus, Hernando de Soto, Ferdinand Magellan, Amerigo Vespucci</w:t>
            </w:r>
          </w:p>
        </w:tc>
        <w:tc>
          <w:tcPr>
            <w:tcW w:w="198" w:type="pct"/>
            <w:tcBorders>
              <w:left w:val="single" w:sz="12" w:space="0" w:color="auto"/>
            </w:tcBorders>
            <w:shd w:val="clear" w:color="auto" w:fill="FFFFFF" w:themeFill="background1"/>
          </w:tcPr>
          <w:p w14:paraId="39778537" w14:textId="23F1576B"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393E5976"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1E90476A" w14:textId="66F812B9" w:rsidR="008826ED" w:rsidRPr="008826ED" w:rsidRDefault="008826ED" w:rsidP="008826ED">
            <w:pPr>
              <w:keepNext/>
              <w:rPr>
                <w:rFonts w:cs="Open Sans"/>
                <w:b/>
                <w:sz w:val="20"/>
                <w:szCs w:val="20"/>
              </w:rPr>
            </w:pPr>
            <w:r>
              <w:rPr>
                <w:rFonts w:cs="Open Sans"/>
                <w:b/>
                <w:sz w:val="20"/>
                <w:szCs w:val="20"/>
              </w:rPr>
              <w:t>P.</w:t>
            </w:r>
            <w:r>
              <w:t xml:space="preserve"> </w:t>
            </w:r>
            <w:r w:rsidR="005F5233">
              <w:rPr>
                <w:rFonts w:cs="Open Sans"/>
                <w:b/>
                <w:sz w:val="20"/>
                <w:szCs w:val="20"/>
              </w:rPr>
              <w:t>156</w:t>
            </w:r>
            <w:r w:rsidRPr="008826ED">
              <w:rPr>
                <w:rFonts w:cs="Open Sans"/>
                <w:b/>
                <w:sz w:val="20"/>
                <w:szCs w:val="20"/>
              </w:rPr>
              <w:t>:  Text states:  “Columbus believed he could reach Asia by sailing west…”  Why he believed this should be discussed – the geographical science of the Europeans in the 1400’s was not “flat earth,” and the dimensions of the Earth</w:t>
            </w:r>
            <w:r w:rsidR="008B6F46">
              <w:rPr>
                <w:rFonts w:cs="Open Sans"/>
                <w:b/>
                <w:sz w:val="20"/>
                <w:szCs w:val="20"/>
              </w:rPr>
              <w:t>,</w:t>
            </w:r>
            <w:r w:rsidRPr="008826ED">
              <w:rPr>
                <w:rFonts w:cs="Open Sans"/>
                <w:b/>
                <w:sz w:val="20"/>
                <w:szCs w:val="20"/>
              </w:rPr>
              <w:t xml:space="preserve"> calculated by Eratosthenes before Christ</w:t>
            </w:r>
            <w:r w:rsidR="008B6F46">
              <w:rPr>
                <w:rFonts w:cs="Open Sans"/>
                <w:b/>
                <w:sz w:val="20"/>
                <w:szCs w:val="20"/>
              </w:rPr>
              <w:t>,</w:t>
            </w:r>
            <w:r w:rsidRPr="008826ED">
              <w:rPr>
                <w:rFonts w:cs="Open Sans"/>
                <w:b/>
                <w:sz w:val="20"/>
                <w:szCs w:val="20"/>
              </w:rPr>
              <w:t xml:space="preserve"> were known by Columbus – that is why he “believed he could reach Asia…”  The student needs to know that.</w:t>
            </w:r>
          </w:p>
          <w:p w14:paraId="27FACC79" w14:textId="279C8556" w:rsidR="008826ED" w:rsidRPr="00E86DC6" w:rsidRDefault="008826ED" w:rsidP="00634754">
            <w:pPr>
              <w:keepNext/>
              <w:rPr>
                <w:rFonts w:cs="Open Sans"/>
                <w:b/>
                <w:sz w:val="20"/>
                <w:szCs w:val="20"/>
              </w:rPr>
            </w:pPr>
          </w:p>
        </w:tc>
      </w:tr>
      <w:tr w:rsidR="00AD746A" w:rsidRPr="00E86DC6" w14:paraId="10F1C85F" w14:textId="77777777" w:rsidTr="00AD746A">
        <w:trPr>
          <w:cantSplit/>
          <w:trHeight w:val="1080"/>
          <w:jc w:val="center"/>
        </w:trPr>
        <w:tc>
          <w:tcPr>
            <w:tcW w:w="5000" w:type="pct"/>
            <w:gridSpan w:val="5"/>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1A84E222" w14:textId="77777777" w:rsidR="00AD746A" w:rsidRPr="00AD746A" w:rsidRDefault="00AD746A" w:rsidP="00AD746A">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53FFA1DF" w14:textId="215377E9" w:rsidR="00AD746A" w:rsidRPr="00AD746A" w:rsidRDefault="00AD746A" w:rsidP="00AD746A">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9"/>
        <w:gridCol w:w="7021"/>
        <w:gridCol w:w="642"/>
        <w:gridCol w:w="512"/>
        <w:gridCol w:w="5306"/>
      </w:tblGrid>
      <w:tr w:rsidR="00AD746A" w:rsidRPr="00E86DC6" w14:paraId="7D3EFA1D" w14:textId="77777777" w:rsidTr="00AD746A">
        <w:trPr>
          <w:cantSplit/>
          <w:trHeight w:val="1080"/>
          <w:jc w:val="center"/>
        </w:trPr>
        <w:tc>
          <w:tcPr>
            <w:tcW w:w="426" w:type="pct"/>
            <w:shd w:val="clear" w:color="auto" w:fill="FFFFFF" w:themeFill="background1"/>
            <w:vAlign w:val="center"/>
          </w:tcPr>
          <w:p w14:paraId="13273310"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7.60</w:t>
            </w:r>
          </w:p>
        </w:tc>
        <w:tc>
          <w:tcPr>
            <w:tcW w:w="2390" w:type="pct"/>
            <w:tcBorders>
              <w:right w:val="single" w:sz="12" w:space="0" w:color="auto"/>
            </w:tcBorders>
            <w:shd w:val="clear" w:color="auto" w:fill="FFFFFF" w:themeFill="background1"/>
            <w:vAlign w:val="center"/>
          </w:tcPr>
          <w:p w14:paraId="353F227A" w14:textId="23D534A2"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Describe Prince Henry the Navigator’s influence on exploration, voyages, cartographic improvements, and tools related to exploration (i.e., compass, caravel, astrolabe, and Harrison’s chronometer) during the Age of Discovery.</w:t>
            </w:r>
          </w:p>
        </w:tc>
        <w:tc>
          <w:tcPr>
            <w:tcW w:w="198" w:type="pct"/>
            <w:tcBorders>
              <w:left w:val="single" w:sz="12" w:space="0" w:color="auto"/>
            </w:tcBorders>
            <w:shd w:val="clear" w:color="auto" w:fill="FFFFFF" w:themeFill="background1"/>
          </w:tcPr>
          <w:p w14:paraId="521A79D6" w14:textId="7CB35A1E" w:rsidR="00AD746A" w:rsidRPr="00E86DC6" w:rsidRDefault="00721D39"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5CC0E693"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5A976994" w14:textId="241A1803" w:rsidR="007F5A91" w:rsidRPr="007F5A91" w:rsidRDefault="007F5A91" w:rsidP="007F5A91">
            <w:pPr>
              <w:keepNext/>
              <w:rPr>
                <w:rFonts w:cs="Open Sans"/>
                <w:b/>
                <w:sz w:val="20"/>
                <w:szCs w:val="20"/>
              </w:rPr>
            </w:pPr>
            <w:r>
              <w:rPr>
                <w:rFonts w:cs="Open Sans"/>
                <w:b/>
                <w:sz w:val="20"/>
                <w:szCs w:val="20"/>
              </w:rPr>
              <w:t>P.</w:t>
            </w:r>
            <w:r>
              <w:t xml:space="preserve"> </w:t>
            </w:r>
            <w:r w:rsidR="00F7717D">
              <w:rPr>
                <w:rFonts w:cs="Open Sans"/>
                <w:b/>
                <w:sz w:val="20"/>
                <w:szCs w:val="20"/>
              </w:rPr>
              <w:t>155</w:t>
            </w:r>
            <w:r w:rsidRPr="007F5A91">
              <w:rPr>
                <w:rFonts w:cs="Open Sans"/>
                <w:b/>
                <w:sz w:val="20"/>
                <w:szCs w:val="20"/>
              </w:rPr>
              <w:t xml:space="preserve">:  “Prince Henry of Portugal:”  Text begins with: “Prince Henry’s love for exploration began when he traveled to Morocco with his father…”  This omits the reason for his “travel to Morocco.”  The student deserves the actual reason – These Portuguese </w:t>
            </w:r>
            <w:r w:rsidR="001017FE">
              <w:rPr>
                <w:rFonts w:cs="Open Sans"/>
                <w:b/>
                <w:sz w:val="20"/>
                <w:szCs w:val="20"/>
              </w:rPr>
              <w:t>attacked Ceuta, one base for Moor pirates who had been raiding European ships and coastal towns, including taking Portuguese captives as slaves.</w:t>
            </w:r>
            <w:r w:rsidRPr="007F5A91">
              <w:rPr>
                <w:rFonts w:cs="Open Sans"/>
                <w:b/>
                <w:sz w:val="20"/>
                <w:szCs w:val="20"/>
              </w:rPr>
              <w:t xml:space="preserve"> </w:t>
            </w:r>
          </w:p>
          <w:p w14:paraId="7DBA2DCD" w14:textId="77777777" w:rsidR="007F5A91" w:rsidRPr="007F5A91" w:rsidRDefault="007F5A91" w:rsidP="007F5A91">
            <w:pPr>
              <w:keepNext/>
              <w:rPr>
                <w:rFonts w:cs="Open Sans"/>
                <w:b/>
                <w:sz w:val="20"/>
                <w:szCs w:val="20"/>
              </w:rPr>
            </w:pPr>
            <w:r w:rsidRPr="007F5A91">
              <w:rPr>
                <w:rFonts w:cs="Open Sans"/>
                <w:b/>
                <w:sz w:val="20"/>
                <w:szCs w:val="20"/>
              </w:rPr>
              <w:t xml:space="preserve">To characterize Prince Henry’s careful and objective-focused research, inventiveness and sponsorship of voyages and educational institutions as a whimsical, perhaps impulsive, </w:t>
            </w:r>
            <w:r w:rsidRPr="007F5A91">
              <w:rPr>
                <w:rFonts w:cs="Open Sans"/>
                <w:b/>
                <w:sz w:val="20"/>
                <w:szCs w:val="20"/>
              </w:rPr>
              <w:lastRenderedPageBreak/>
              <w:t>“love for exploration” is to trivialize the beginning of the “Age of Exploration.”</w:t>
            </w:r>
          </w:p>
          <w:p w14:paraId="6F5A7B74" w14:textId="6A08F80D" w:rsidR="00AD746A" w:rsidRPr="00E86DC6" w:rsidRDefault="00BE34CF" w:rsidP="00721D39">
            <w:pPr>
              <w:keepNext/>
              <w:rPr>
                <w:rFonts w:cs="Open Sans"/>
                <w:b/>
                <w:sz w:val="20"/>
                <w:szCs w:val="20"/>
              </w:rPr>
            </w:pPr>
            <w:r w:rsidRPr="00BE34CF">
              <w:rPr>
                <w:rFonts w:cs="Open Sans"/>
                <w:b/>
                <w:sz w:val="20"/>
                <w:szCs w:val="20"/>
              </w:rPr>
              <w:t xml:space="preserve">Harrison’s chronometer was not part of the actual “Age of Exploration,” not </w:t>
            </w:r>
            <w:r w:rsidR="009F0F7A">
              <w:rPr>
                <w:rFonts w:cs="Open Sans"/>
                <w:b/>
                <w:sz w:val="20"/>
                <w:szCs w:val="20"/>
              </w:rPr>
              <w:t>existing</w:t>
            </w:r>
            <w:r w:rsidRPr="00BE34CF">
              <w:rPr>
                <w:rFonts w:cs="Open Sans"/>
                <w:b/>
                <w:sz w:val="20"/>
                <w:szCs w:val="20"/>
              </w:rPr>
              <w:t xml:space="preserve"> until the mid-1700’s, so it should not be shown to the student in the compan</w:t>
            </w:r>
            <w:r w:rsidR="00721D39">
              <w:rPr>
                <w:rFonts w:cs="Open Sans"/>
                <w:b/>
                <w:sz w:val="20"/>
                <w:szCs w:val="20"/>
              </w:rPr>
              <w:t>y of the other technology of this</w:t>
            </w:r>
            <w:r w:rsidRPr="00BE34CF">
              <w:rPr>
                <w:rFonts w:cs="Open Sans"/>
                <w:b/>
                <w:sz w:val="20"/>
                <w:szCs w:val="20"/>
              </w:rPr>
              <w:t xml:space="preserve"> early </w:t>
            </w:r>
            <w:r w:rsidR="00721D39">
              <w:rPr>
                <w:rFonts w:cs="Open Sans"/>
                <w:b/>
                <w:sz w:val="20"/>
                <w:szCs w:val="20"/>
              </w:rPr>
              <w:t>phase</w:t>
            </w:r>
            <w:r w:rsidRPr="00BE34CF">
              <w:rPr>
                <w:rFonts w:cs="Open Sans"/>
                <w:b/>
                <w:sz w:val="20"/>
                <w:szCs w:val="20"/>
              </w:rPr>
              <w:t>.  But that is a problem attributable to Tennessee Standard 7.60, not to Gallopade.</w:t>
            </w:r>
          </w:p>
        </w:tc>
      </w:tr>
      <w:tr w:rsidR="00AD746A" w:rsidRPr="00E86DC6" w14:paraId="3F9735E5" w14:textId="77777777" w:rsidTr="00AD746A">
        <w:trPr>
          <w:cantSplit/>
          <w:trHeight w:val="1080"/>
          <w:jc w:val="center"/>
        </w:trPr>
        <w:tc>
          <w:tcPr>
            <w:tcW w:w="426" w:type="pct"/>
            <w:shd w:val="clear" w:color="auto" w:fill="FFFFFF" w:themeFill="background1"/>
            <w:vAlign w:val="center"/>
          </w:tcPr>
          <w:p w14:paraId="740E16CE"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lastRenderedPageBreak/>
              <w:t>7.61</w:t>
            </w:r>
          </w:p>
        </w:tc>
        <w:tc>
          <w:tcPr>
            <w:tcW w:w="2390" w:type="pct"/>
            <w:tcBorders>
              <w:right w:val="single" w:sz="12" w:space="0" w:color="auto"/>
            </w:tcBorders>
            <w:shd w:val="clear" w:color="auto" w:fill="FFFFFF" w:themeFill="background1"/>
            <w:vAlign w:val="center"/>
          </w:tcPr>
          <w:p w14:paraId="695D7D4C" w14:textId="78DE30D4"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Locate and identify French, Spanish, English, Portuguese, and Dutch colonies in the Americas, and explain how religion impacted the location of settlement by each country.</w:t>
            </w:r>
          </w:p>
        </w:tc>
        <w:tc>
          <w:tcPr>
            <w:tcW w:w="198" w:type="pct"/>
            <w:tcBorders>
              <w:left w:val="single" w:sz="12" w:space="0" w:color="auto"/>
            </w:tcBorders>
            <w:shd w:val="clear" w:color="auto" w:fill="FFFFFF" w:themeFill="background1"/>
          </w:tcPr>
          <w:p w14:paraId="429CAD1E" w14:textId="0ADB8702" w:rsidR="00AD746A" w:rsidRPr="00E86DC6" w:rsidRDefault="005D5F3E"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0FAA2FF1"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403E503C" w14:textId="6295AD93" w:rsidR="007F5A91" w:rsidRPr="007F5A91" w:rsidRDefault="007F5A91" w:rsidP="007F5A91">
            <w:pPr>
              <w:keepNext/>
              <w:rPr>
                <w:rFonts w:cs="Open Sans"/>
                <w:b/>
                <w:sz w:val="20"/>
                <w:szCs w:val="20"/>
              </w:rPr>
            </w:pPr>
            <w:r>
              <w:rPr>
                <w:rFonts w:cs="Open Sans"/>
                <w:b/>
                <w:sz w:val="20"/>
                <w:szCs w:val="20"/>
              </w:rPr>
              <w:t>P.</w:t>
            </w:r>
            <w:r>
              <w:t xml:space="preserve"> </w:t>
            </w:r>
            <w:r w:rsidR="00F7717D">
              <w:rPr>
                <w:rFonts w:cs="Open Sans"/>
                <w:b/>
                <w:sz w:val="20"/>
                <w:szCs w:val="20"/>
              </w:rPr>
              <w:t>152</w:t>
            </w:r>
            <w:r w:rsidRPr="007F5A91">
              <w:rPr>
                <w:rFonts w:cs="Open Sans"/>
                <w:b/>
                <w:sz w:val="20"/>
                <w:szCs w:val="20"/>
              </w:rPr>
              <w:t xml:space="preserve">:  “Political Motivations” lesson states:  “Most Europeans believed their own culture was superior to that of the people in other parts of the world.  They saw the indigenous people of the Americas and Africa as uncivilized and uneducated.”  </w:t>
            </w:r>
          </w:p>
          <w:p w14:paraId="0EFDF470" w14:textId="22D711CC" w:rsidR="00AD746A" w:rsidRPr="00E86DC6" w:rsidRDefault="007F5A91" w:rsidP="007F5A91">
            <w:pPr>
              <w:keepNext/>
              <w:rPr>
                <w:rFonts w:cs="Open Sans"/>
                <w:b/>
                <w:sz w:val="20"/>
                <w:szCs w:val="20"/>
              </w:rPr>
            </w:pPr>
            <w:r w:rsidRPr="007F5A91">
              <w:rPr>
                <w:rFonts w:cs="Open Sans"/>
                <w:b/>
                <w:sz w:val="20"/>
                <w:szCs w:val="20"/>
              </w:rPr>
              <w:t>This conclusory lesson content must offer reasons why the Europeans had this belief.  The content must show the nature of the things the Europeans found that were dissimilar to their own in the foreign lands:  Foot travel versus horsepower and wheeled vehicles; writing</w:t>
            </w:r>
            <w:r w:rsidR="005D5F3E">
              <w:rPr>
                <w:rFonts w:cs="Open Sans"/>
                <w:b/>
                <w:sz w:val="20"/>
                <w:szCs w:val="20"/>
              </w:rPr>
              <w:t xml:space="preserve"> and universities</w:t>
            </w:r>
            <w:r w:rsidRPr="007F5A91">
              <w:rPr>
                <w:rFonts w:cs="Open Sans"/>
                <w:b/>
                <w:sz w:val="20"/>
                <w:szCs w:val="20"/>
              </w:rPr>
              <w:t xml:space="preserve"> versus griots and oral histories (if any at all); wigwams, mud buildings, or even solid pyramids versus towering, structurally complex cathedrals whether in Salisbury or Sevill</w:t>
            </w:r>
            <w:r>
              <w:rPr>
                <w:rFonts w:cs="Open Sans"/>
                <w:b/>
                <w:sz w:val="20"/>
                <w:szCs w:val="20"/>
              </w:rPr>
              <w:t xml:space="preserve">e, </w:t>
            </w:r>
            <w:r w:rsidRPr="007F5A91">
              <w:rPr>
                <w:rFonts w:cs="Open Sans"/>
                <w:b/>
                <w:sz w:val="20"/>
                <w:szCs w:val="20"/>
              </w:rPr>
              <w:t>the Tower in London and other centuries-old architecture across Europe; vessels powered by wind versus canoes; the monotheistic understanding of a world operating by one set of natural laws versus polytheistic inconsistencies; property as a personal right versus tribal transitory arrangements; woven clothing using wool from domesticated animals; plows and other mechanical devices powered by oxen or horses.  The student must be shown what the Europeans saw before they are</w:t>
            </w:r>
            <w:r>
              <w:rPr>
                <w:rFonts w:cs="Open Sans"/>
                <w:b/>
                <w:sz w:val="20"/>
                <w:szCs w:val="20"/>
              </w:rPr>
              <w:t xml:space="preserve"> judged. </w:t>
            </w:r>
          </w:p>
        </w:tc>
      </w:tr>
      <w:tr w:rsidR="00AD746A" w:rsidRPr="00E86DC6" w14:paraId="0B04AA8E" w14:textId="77777777" w:rsidTr="00AD746A">
        <w:trPr>
          <w:cantSplit/>
          <w:trHeight w:val="1080"/>
          <w:jc w:val="center"/>
        </w:trPr>
        <w:tc>
          <w:tcPr>
            <w:tcW w:w="426" w:type="pct"/>
            <w:shd w:val="clear" w:color="auto" w:fill="FFFFFF" w:themeFill="background1"/>
            <w:vAlign w:val="center"/>
          </w:tcPr>
          <w:p w14:paraId="26FB576D"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7.62</w:t>
            </w:r>
          </w:p>
        </w:tc>
        <w:tc>
          <w:tcPr>
            <w:tcW w:w="2390" w:type="pct"/>
            <w:tcBorders>
              <w:right w:val="single" w:sz="12" w:space="0" w:color="auto"/>
            </w:tcBorders>
            <w:shd w:val="clear" w:color="auto" w:fill="FFFFFF" w:themeFill="background1"/>
            <w:vAlign w:val="center"/>
          </w:tcPr>
          <w:p w14:paraId="5C528739" w14:textId="62469805"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Describe how the Aztec and Inca empires were eventually defeated by Spanish Conquistadors (i.e., Hernan Cortes and Francisco Pizarro).</w:t>
            </w:r>
          </w:p>
        </w:tc>
        <w:tc>
          <w:tcPr>
            <w:tcW w:w="198" w:type="pct"/>
            <w:tcBorders>
              <w:left w:val="single" w:sz="12" w:space="0" w:color="auto"/>
            </w:tcBorders>
            <w:shd w:val="clear" w:color="auto" w:fill="FFFFFF" w:themeFill="background1"/>
          </w:tcPr>
          <w:p w14:paraId="651A6FFE" w14:textId="3F2A83EA" w:rsidR="00AD746A" w:rsidRPr="00E86DC6" w:rsidRDefault="00373F2F"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42475EC1"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470AF924" w14:textId="77777777" w:rsidR="00AD746A" w:rsidRPr="00E86DC6" w:rsidRDefault="00AD746A" w:rsidP="00A03F20">
            <w:pPr>
              <w:keepNext/>
              <w:jc w:val="center"/>
              <w:rPr>
                <w:rFonts w:cs="Open Sans"/>
                <w:b/>
                <w:sz w:val="20"/>
                <w:szCs w:val="20"/>
              </w:rPr>
            </w:pPr>
          </w:p>
        </w:tc>
      </w:tr>
      <w:tr w:rsidR="00AD746A" w:rsidRPr="00E86DC6" w14:paraId="1843BF64" w14:textId="77777777" w:rsidTr="00AD746A">
        <w:trPr>
          <w:cantSplit/>
          <w:trHeight w:val="1080"/>
          <w:jc w:val="center"/>
        </w:trPr>
        <w:tc>
          <w:tcPr>
            <w:tcW w:w="426" w:type="pct"/>
            <w:shd w:val="clear" w:color="auto" w:fill="FFFFFF" w:themeFill="background1"/>
            <w:vAlign w:val="center"/>
          </w:tcPr>
          <w:p w14:paraId="4D0FC035"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7.63</w:t>
            </w:r>
          </w:p>
        </w:tc>
        <w:tc>
          <w:tcPr>
            <w:tcW w:w="2390" w:type="pct"/>
            <w:tcBorders>
              <w:right w:val="single" w:sz="12" w:space="0" w:color="auto"/>
            </w:tcBorders>
            <w:shd w:val="clear" w:color="auto" w:fill="FFFFFF" w:themeFill="background1"/>
            <w:vAlign w:val="center"/>
          </w:tcPr>
          <w:p w14:paraId="6C422DD8" w14:textId="48738740"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Locate and identify the European regions that remained Catholic and those that became Protestant and how that division affected the distribution of religions in the New World.</w:t>
            </w:r>
          </w:p>
        </w:tc>
        <w:tc>
          <w:tcPr>
            <w:tcW w:w="198" w:type="pct"/>
            <w:tcBorders>
              <w:left w:val="single" w:sz="12" w:space="0" w:color="auto"/>
            </w:tcBorders>
            <w:shd w:val="clear" w:color="auto" w:fill="FFFFFF" w:themeFill="background1"/>
          </w:tcPr>
          <w:p w14:paraId="41E59581" w14:textId="5D136DEA" w:rsidR="00AD746A" w:rsidRPr="00E86DC6" w:rsidRDefault="00373F2F"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1FA54E35"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23B600A7" w14:textId="77777777" w:rsidR="00AD746A" w:rsidRPr="00E86DC6" w:rsidRDefault="00AD746A" w:rsidP="00A03F20">
            <w:pPr>
              <w:keepNext/>
              <w:jc w:val="center"/>
              <w:rPr>
                <w:rFonts w:cs="Open Sans"/>
                <w:b/>
                <w:sz w:val="20"/>
                <w:szCs w:val="20"/>
              </w:rPr>
            </w:pPr>
          </w:p>
        </w:tc>
      </w:tr>
      <w:tr w:rsidR="00AD746A" w:rsidRPr="00E86DC6" w14:paraId="4A59FD6D" w14:textId="77777777" w:rsidTr="00AD746A">
        <w:trPr>
          <w:cantSplit/>
          <w:trHeight w:val="1080"/>
          <w:jc w:val="center"/>
        </w:trPr>
        <w:tc>
          <w:tcPr>
            <w:tcW w:w="426" w:type="pct"/>
            <w:shd w:val="clear" w:color="auto" w:fill="FFFFFF" w:themeFill="background1"/>
            <w:vAlign w:val="center"/>
          </w:tcPr>
          <w:p w14:paraId="7A12260F"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t>7.64</w:t>
            </w:r>
          </w:p>
        </w:tc>
        <w:tc>
          <w:tcPr>
            <w:tcW w:w="2390" w:type="pct"/>
            <w:tcBorders>
              <w:right w:val="single" w:sz="12" w:space="0" w:color="auto"/>
            </w:tcBorders>
            <w:shd w:val="clear" w:color="auto" w:fill="FFFFFF" w:themeFill="background1"/>
            <w:vAlign w:val="center"/>
          </w:tcPr>
          <w:p w14:paraId="4849B497" w14:textId="32FEB696"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Explain the impact of the Columbian Exchange on people, plants, animals, technology, culture, ideas, and diseases among Europe, Africa, Asia, and the Americas in the 15th and 16th centuries, and examine the major economic and social effects on each continent.</w:t>
            </w:r>
          </w:p>
        </w:tc>
        <w:tc>
          <w:tcPr>
            <w:tcW w:w="198" w:type="pct"/>
            <w:tcBorders>
              <w:left w:val="single" w:sz="12" w:space="0" w:color="auto"/>
            </w:tcBorders>
            <w:shd w:val="clear" w:color="auto" w:fill="FFFFFF" w:themeFill="background1"/>
          </w:tcPr>
          <w:p w14:paraId="4EA1ED9B" w14:textId="4D6C95E7" w:rsidR="00AD746A" w:rsidRPr="00E86DC6" w:rsidRDefault="00373F2F"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35252A9A"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6DE020DF" w14:textId="78F35EA6" w:rsidR="00AD746A" w:rsidRPr="00E86DC6" w:rsidRDefault="001857DD" w:rsidP="001857DD">
            <w:pPr>
              <w:keepNext/>
              <w:rPr>
                <w:rFonts w:cs="Open Sans"/>
                <w:b/>
                <w:sz w:val="20"/>
                <w:szCs w:val="20"/>
              </w:rPr>
            </w:pPr>
            <w:r>
              <w:rPr>
                <w:rFonts w:cs="Open Sans"/>
                <w:b/>
                <w:sz w:val="20"/>
                <w:szCs w:val="20"/>
              </w:rPr>
              <w:t>P.</w:t>
            </w:r>
            <w:r>
              <w:t xml:space="preserve"> </w:t>
            </w:r>
            <w:r w:rsidR="003A34C5">
              <w:rPr>
                <w:rFonts w:cs="Open Sans"/>
                <w:b/>
                <w:sz w:val="20"/>
                <w:szCs w:val="20"/>
              </w:rPr>
              <w:t>167</w:t>
            </w:r>
            <w:r w:rsidRPr="001857DD">
              <w:rPr>
                <w:rFonts w:cs="Open Sans"/>
                <w:b/>
                <w:sz w:val="20"/>
                <w:szCs w:val="20"/>
              </w:rPr>
              <w:t>:  Text explanation of the Columbian Exchange includes:  “Famine was common throughout much of Europe.”  “Common” may have judgmental flexibility, but it is inappropriate to give the impression that famine was common in Europe.  There were occasional “great famines,” such as in 1315 to 1317; Spain in 1504; Venice in 1518, France in 1528, England in 1586.  There were localized episodes of crop failure – but famine was not common.  The false premise renders the rest of the paragraph useless.</w:t>
            </w:r>
          </w:p>
        </w:tc>
      </w:tr>
      <w:tr w:rsidR="00AD746A" w:rsidRPr="00E86DC6" w14:paraId="3C5E16D5" w14:textId="77777777" w:rsidTr="00AD746A">
        <w:trPr>
          <w:cantSplit/>
          <w:trHeight w:val="1080"/>
          <w:jc w:val="center"/>
        </w:trPr>
        <w:tc>
          <w:tcPr>
            <w:tcW w:w="426" w:type="pct"/>
            <w:shd w:val="clear" w:color="auto" w:fill="FFFFFF" w:themeFill="background1"/>
            <w:vAlign w:val="center"/>
          </w:tcPr>
          <w:p w14:paraId="795C2685" w14:textId="77777777" w:rsidR="00AD746A" w:rsidRDefault="00AD746A" w:rsidP="00A03F20">
            <w:pPr>
              <w:autoSpaceDE w:val="0"/>
              <w:autoSpaceDN w:val="0"/>
              <w:adjustRightInd w:val="0"/>
              <w:ind w:left="-120" w:right="-46"/>
              <w:jc w:val="center"/>
              <w:rPr>
                <w:rFonts w:cs="Open Sans"/>
                <w:bCs/>
                <w:sz w:val="20"/>
                <w:szCs w:val="20"/>
              </w:rPr>
            </w:pPr>
            <w:r>
              <w:rPr>
                <w:rFonts w:cs="Open Sans"/>
                <w:bCs/>
                <w:sz w:val="20"/>
                <w:szCs w:val="20"/>
              </w:rPr>
              <w:lastRenderedPageBreak/>
              <w:t>7.65</w:t>
            </w:r>
          </w:p>
        </w:tc>
        <w:tc>
          <w:tcPr>
            <w:tcW w:w="2390" w:type="pct"/>
            <w:tcBorders>
              <w:right w:val="single" w:sz="12" w:space="0" w:color="auto"/>
            </w:tcBorders>
            <w:shd w:val="clear" w:color="auto" w:fill="FFFFFF" w:themeFill="background1"/>
            <w:vAlign w:val="center"/>
          </w:tcPr>
          <w:p w14:paraId="04743069" w14:textId="1B65C021" w:rsidR="00AD746A" w:rsidRDefault="00AD746A" w:rsidP="00A03F20">
            <w:pPr>
              <w:autoSpaceDE w:val="0"/>
              <w:autoSpaceDN w:val="0"/>
              <w:adjustRightInd w:val="0"/>
              <w:ind w:left="-39" w:right="-54"/>
              <w:rPr>
                <w:rFonts w:cs="Open Sans"/>
                <w:bCs/>
                <w:sz w:val="20"/>
                <w:szCs w:val="20"/>
              </w:rPr>
            </w:pPr>
            <w:r w:rsidRPr="00F27B01">
              <w:rPr>
                <w:rFonts w:cs="Open Sans"/>
                <w:bCs/>
                <w:sz w:val="20"/>
                <w:szCs w:val="20"/>
              </w:rPr>
              <w:t>Explain how Spanish colonization introduced Christianity, the mission system, and the encomienda system to the Americas as well as Bartolome de la Casa’s role in the transition to African slavery.</w:t>
            </w:r>
          </w:p>
        </w:tc>
        <w:tc>
          <w:tcPr>
            <w:tcW w:w="198" w:type="pct"/>
            <w:tcBorders>
              <w:left w:val="single" w:sz="12" w:space="0" w:color="auto"/>
            </w:tcBorders>
            <w:shd w:val="clear" w:color="auto" w:fill="FFFFFF" w:themeFill="background1"/>
          </w:tcPr>
          <w:p w14:paraId="7871DBA5" w14:textId="59BFAE56" w:rsidR="00AD746A" w:rsidRPr="00E86DC6" w:rsidRDefault="00373F2F" w:rsidP="00A03F20">
            <w:pPr>
              <w:keepNext/>
              <w:jc w:val="center"/>
              <w:rPr>
                <w:rFonts w:cs="Open Sans"/>
                <w:b/>
                <w:sz w:val="20"/>
                <w:szCs w:val="20"/>
              </w:rPr>
            </w:pPr>
            <w:r>
              <w:rPr>
                <w:rFonts w:cs="Open Sans"/>
                <w:b/>
                <w:sz w:val="20"/>
                <w:szCs w:val="20"/>
              </w:rPr>
              <w:t>√</w:t>
            </w:r>
          </w:p>
        </w:tc>
        <w:tc>
          <w:tcPr>
            <w:tcW w:w="179" w:type="pct"/>
            <w:shd w:val="clear" w:color="auto" w:fill="FFFFFF" w:themeFill="background1"/>
          </w:tcPr>
          <w:p w14:paraId="43044F4A" w14:textId="77777777" w:rsidR="00AD746A" w:rsidRPr="00E86DC6" w:rsidRDefault="00AD746A" w:rsidP="00A03F20">
            <w:pPr>
              <w:keepNext/>
              <w:jc w:val="center"/>
              <w:rPr>
                <w:rFonts w:cs="Open Sans"/>
                <w:b/>
                <w:sz w:val="20"/>
                <w:szCs w:val="20"/>
              </w:rPr>
            </w:pPr>
          </w:p>
        </w:tc>
        <w:tc>
          <w:tcPr>
            <w:tcW w:w="1807" w:type="pct"/>
            <w:shd w:val="clear" w:color="auto" w:fill="FFFFFF" w:themeFill="background1"/>
          </w:tcPr>
          <w:p w14:paraId="0144EDBE" w14:textId="665F75E8" w:rsidR="00DA436D" w:rsidRDefault="006923F9" w:rsidP="006923F9">
            <w:pPr>
              <w:keepNext/>
              <w:rPr>
                <w:rFonts w:cs="Open Sans"/>
                <w:b/>
                <w:sz w:val="20"/>
                <w:szCs w:val="20"/>
              </w:rPr>
            </w:pPr>
            <w:r>
              <w:rPr>
                <w:rFonts w:cs="Open Sans"/>
                <w:b/>
                <w:sz w:val="20"/>
                <w:szCs w:val="20"/>
              </w:rPr>
              <w:t>P.</w:t>
            </w:r>
            <w:r w:rsidR="00335290">
              <w:rPr>
                <w:rFonts w:cs="Open Sans"/>
                <w:b/>
                <w:sz w:val="20"/>
                <w:szCs w:val="20"/>
              </w:rPr>
              <w:t>155</w:t>
            </w:r>
            <w:r w:rsidR="007A2EC7">
              <w:rPr>
                <w:rFonts w:cs="Open Sans"/>
                <w:b/>
                <w:sz w:val="20"/>
                <w:szCs w:val="20"/>
              </w:rPr>
              <w:t>:</w:t>
            </w:r>
            <w:r>
              <w:t xml:space="preserve"> </w:t>
            </w:r>
            <w:r w:rsidRPr="006923F9">
              <w:rPr>
                <w:rFonts w:cs="Open Sans"/>
                <w:b/>
                <w:sz w:val="20"/>
                <w:szCs w:val="20"/>
              </w:rPr>
              <w:t xml:space="preserve">“Bartolomeu Dias &amp; Vasco da Gama” text states: “… Portuguese … established trade in gold and slaves…”  The absence of prior history of Europeans being hijacked from their ships and homes by Africans </w:t>
            </w:r>
            <w:r w:rsidR="00BE7634">
              <w:rPr>
                <w:rFonts w:cs="Open Sans"/>
                <w:b/>
                <w:sz w:val="20"/>
                <w:szCs w:val="20"/>
              </w:rPr>
              <w:t>creates an</w:t>
            </w:r>
            <w:r w:rsidRPr="006923F9">
              <w:rPr>
                <w:rFonts w:cs="Open Sans"/>
                <w:b/>
                <w:sz w:val="20"/>
                <w:szCs w:val="20"/>
              </w:rPr>
              <w:t xml:space="preserve"> inappropriate understanding of the </w:t>
            </w:r>
            <w:r w:rsidR="00BE7634">
              <w:rPr>
                <w:rFonts w:cs="Open Sans"/>
                <w:b/>
                <w:sz w:val="20"/>
                <w:szCs w:val="20"/>
              </w:rPr>
              <w:t>origins of slavery, wrongly attributed to</w:t>
            </w:r>
            <w:r w:rsidRPr="006923F9">
              <w:rPr>
                <w:rFonts w:cs="Open Sans"/>
                <w:b/>
                <w:sz w:val="20"/>
                <w:szCs w:val="20"/>
              </w:rPr>
              <w:t xml:space="preserve"> Europeans.  The </w:t>
            </w:r>
            <w:r w:rsidR="00BE7634">
              <w:rPr>
                <w:rFonts w:cs="Open Sans"/>
                <w:b/>
                <w:sz w:val="20"/>
                <w:szCs w:val="20"/>
              </w:rPr>
              <w:t xml:space="preserve">earlier history </w:t>
            </w:r>
            <w:r w:rsidRPr="006923F9">
              <w:rPr>
                <w:rFonts w:cs="Open Sans"/>
                <w:b/>
                <w:sz w:val="20"/>
                <w:szCs w:val="20"/>
              </w:rPr>
              <w:t>o</w:t>
            </w:r>
            <w:r w:rsidR="00BE7634">
              <w:rPr>
                <w:rFonts w:cs="Open Sans"/>
                <w:b/>
                <w:sz w:val="20"/>
                <w:szCs w:val="20"/>
              </w:rPr>
              <w:t>f</w:t>
            </w:r>
            <w:r w:rsidRPr="006923F9">
              <w:rPr>
                <w:rFonts w:cs="Open Sans"/>
                <w:b/>
                <w:sz w:val="20"/>
                <w:szCs w:val="20"/>
              </w:rPr>
              <w:t xml:space="preserve"> s</w:t>
            </w:r>
            <w:r w:rsidR="00B33C9E">
              <w:rPr>
                <w:rFonts w:cs="Open Sans"/>
                <w:b/>
                <w:sz w:val="20"/>
                <w:szCs w:val="20"/>
              </w:rPr>
              <w:t>lavery must be shown.</w:t>
            </w:r>
          </w:p>
          <w:p w14:paraId="5B77523C" w14:textId="2E109D46" w:rsidR="00DA436D" w:rsidRPr="00DA436D" w:rsidRDefault="000B0DC1" w:rsidP="00DA436D">
            <w:pPr>
              <w:keepNext/>
              <w:rPr>
                <w:rFonts w:cs="Open Sans"/>
                <w:b/>
                <w:sz w:val="20"/>
                <w:szCs w:val="20"/>
              </w:rPr>
            </w:pPr>
            <w:r>
              <w:rPr>
                <w:rFonts w:cs="Open Sans"/>
                <w:b/>
                <w:sz w:val="20"/>
                <w:szCs w:val="20"/>
              </w:rPr>
              <w:t>P.174</w:t>
            </w:r>
            <w:r w:rsidR="00DA436D">
              <w:rPr>
                <w:rFonts w:cs="Open Sans"/>
                <w:b/>
                <w:sz w:val="20"/>
                <w:szCs w:val="20"/>
              </w:rPr>
              <w:t>:</w:t>
            </w:r>
            <w:r w:rsidR="000C2818">
              <w:rPr>
                <w:rFonts w:cs="Open Sans"/>
                <w:b/>
                <w:sz w:val="20"/>
                <w:szCs w:val="20"/>
              </w:rPr>
              <w:t xml:space="preserve"> Text states:</w:t>
            </w:r>
            <w:r w:rsidR="00DA436D" w:rsidRPr="00DA436D">
              <w:rPr>
                <w:rFonts w:cs="Open Sans"/>
                <w:b/>
                <w:sz w:val="20"/>
                <w:szCs w:val="20"/>
              </w:rPr>
              <w:t xml:space="preserve"> “The Reconquista led to the development of the crusader mentality that led European(s) … to fight against Muslim countries...”  This explanation falsely puts Europeans as the aggressors against Muslims.  </w:t>
            </w:r>
            <w:r w:rsidR="00DA436D">
              <w:rPr>
                <w:rFonts w:cs="Open Sans"/>
                <w:b/>
                <w:sz w:val="20"/>
                <w:szCs w:val="20"/>
              </w:rPr>
              <w:t>T</w:t>
            </w:r>
            <w:r w:rsidR="00DA436D" w:rsidRPr="00DA436D">
              <w:rPr>
                <w:rFonts w:cs="Open Sans"/>
                <w:b/>
                <w:sz w:val="20"/>
                <w:szCs w:val="20"/>
              </w:rPr>
              <w:t>he history of Islam will show that Europe was under constant threat from the time of Mohammad until the decay of the Ottoman Empire</w:t>
            </w:r>
            <w:r w:rsidR="003750DE">
              <w:rPr>
                <w:rFonts w:cs="Open Sans"/>
                <w:b/>
                <w:sz w:val="20"/>
                <w:szCs w:val="20"/>
              </w:rPr>
              <w:t>.</w:t>
            </w:r>
            <w:r w:rsidR="00DA436D" w:rsidRPr="00DA436D">
              <w:rPr>
                <w:rFonts w:cs="Open Sans"/>
                <w:b/>
                <w:sz w:val="20"/>
                <w:szCs w:val="20"/>
              </w:rPr>
              <w:t xml:space="preserve"> Europeans fought against Mu</w:t>
            </w:r>
            <w:r w:rsidR="003750DE">
              <w:rPr>
                <w:rFonts w:cs="Open Sans"/>
                <w:b/>
                <w:sz w:val="20"/>
                <w:szCs w:val="20"/>
              </w:rPr>
              <w:t>slims not to satisfy some habit,</w:t>
            </w:r>
            <w:r w:rsidR="00DA436D" w:rsidRPr="00DA436D">
              <w:rPr>
                <w:rFonts w:cs="Open Sans"/>
                <w:b/>
                <w:sz w:val="20"/>
                <w:szCs w:val="20"/>
              </w:rPr>
              <w:t xml:space="preserve"> but to </w:t>
            </w:r>
            <w:r w:rsidR="00DA436D">
              <w:rPr>
                <w:rFonts w:cs="Open Sans"/>
                <w:b/>
                <w:sz w:val="20"/>
                <w:szCs w:val="20"/>
              </w:rPr>
              <w:t>survive</w:t>
            </w:r>
            <w:r w:rsidR="00DA436D" w:rsidRPr="00DA436D">
              <w:rPr>
                <w:rFonts w:cs="Open Sans"/>
                <w:b/>
                <w:sz w:val="20"/>
                <w:szCs w:val="20"/>
              </w:rPr>
              <w:t>.</w:t>
            </w:r>
          </w:p>
          <w:p w14:paraId="733F61B0" w14:textId="4E6E52B5" w:rsidR="00BE7634" w:rsidRPr="00DA436D" w:rsidRDefault="00DA436D" w:rsidP="00DA436D">
            <w:pPr>
              <w:keepNext/>
              <w:rPr>
                <w:rFonts w:cs="Open Sans"/>
                <w:b/>
                <w:sz w:val="20"/>
                <w:szCs w:val="20"/>
              </w:rPr>
            </w:pPr>
            <w:r w:rsidRPr="00DA436D">
              <w:rPr>
                <w:rFonts w:cs="Open Sans"/>
                <w:b/>
                <w:sz w:val="20"/>
                <w:szCs w:val="20"/>
              </w:rPr>
              <w:t>That said, the style of Spain in their conquest of American colonies did reflect the lessons they had learned as subjects of Muslim occupation.</w:t>
            </w:r>
          </w:p>
          <w:p w14:paraId="17629796" w14:textId="49A5DD54" w:rsidR="00AD746A" w:rsidRPr="00E86DC6" w:rsidRDefault="006923F9" w:rsidP="006923F9">
            <w:pPr>
              <w:keepNext/>
              <w:rPr>
                <w:rFonts w:cs="Open Sans"/>
                <w:b/>
                <w:sz w:val="20"/>
                <w:szCs w:val="20"/>
              </w:rPr>
            </w:pPr>
            <w:r w:rsidRPr="006923F9">
              <w:rPr>
                <w:rFonts w:cs="Open Sans"/>
                <w:b/>
                <w:sz w:val="20"/>
                <w:szCs w:val="20"/>
              </w:rPr>
              <w:t xml:space="preserve"> </w:t>
            </w:r>
          </w:p>
        </w:tc>
      </w:tr>
      <w:tr w:rsidR="00AD746A" w:rsidRPr="00E86DC6" w14:paraId="0F8F0474" w14:textId="77777777" w:rsidTr="00AD746A">
        <w:trPr>
          <w:cantSplit/>
          <w:trHeight w:val="1080"/>
          <w:jc w:val="center"/>
        </w:trPr>
        <w:tc>
          <w:tcPr>
            <w:tcW w:w="5000" w:type="pct"/>
            <w:gridSpan w:val="5"/>
            <w:shd w:val="clear" w:color="auto" w:fill="FFFFFF" w:themeFill="background1"/>
            <w:vAlign w:val="center"/>
          </w:tcPr>
          <w:p w14:paraId="3418ED4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7181D8" w14:textId="03BD234B" w:rsidR="00AD746A" w:rsidRPr="00AD746A" w:rsidRDefault="00AD746A" w:rsidP="00AD746A">
            <w:pPr>
              <w:pStyle w:val="NoSpacing"/>
              <w:ind w:left="720"/>
              <w:rPr>
                <w:i/>
                <w:sz w:val="20"/>
                <w:szCs w:val="20"/>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AD746A" w14:paraId="332E8881" w14:textId="77777777" w:rsidTr="00A03F20">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A03F20">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A03F20">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A03F20">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A03F20">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A03F20">
        <w:trPr>
          <w:cantSplit/>
          <w:jc w:val="center"/>
        </w:trPr>
        <w:tc>
          <w:tcPr>
            <w:tcW w:w="2816" w:type="pct"/>
            <w:gridSpan w:val="2"/>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A03F20">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77777777" w:rsidR="00AD746A" w:rsidRPr="00AD746A" w:rsidRDefault="00AD746A" w:rsidP="00A03F20">
            <w:pPr>
              <w:keepNext/>
              <w:rPr>
                <w:rFonts w:cs="Open Sans"/>
                <w:b/>
                <w:sz w:val="20"/>
                <w:szCs w:val="20"/>
              </w:rPr>
            </w:pPr>
          </w:p>
        </w:tc>
        <w:tc>
          <w:tcPr>
            <w:tcW w:w="179" w:type="pct"/>
            <w:tcBorders>
              <w:top w:val="single" w:sz="4" w:space="0" w:color="auto"/>
              <w:left w:val="single" w:sz="4" w:space="0" w:color="auto"/>
              <w:bottom w:val="single" w:sz="4" w:space="0" w:color="auto"/>
              <w:right w:val="single" w:sz="4" w:space="0" w:color="auto"/>
            </w:tcBorders>
          </w:tcPr>
          <w:p w14:paraId="743A7072" w14:textId="298FF6E7" w:rsidR="00AD746A" w:rsidRPr="00AD746A" w:rsidRDefault="00373F2F" w:rsidP="00A03F20">
            <w:pPr>
              <w:keepNext/>
              <w:rPr>
                <w:rFonts w:cs="Open Sans"/>
                <w:b/>
                <w:sz w:val="20"/>
                <w:szCs w:val="20"/>
              </w:rPr>
            </w:pPr>
            <w:r>
              <w:rPr>
                <w:rFonts w:cs="Open Sans"/>
                <w:b/>
                <w:sz w:val="20"/>
                <w:szCs w:val="20"/>
              </w:rPr>
              <w:t>√</w:t>
            </w: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A03F20">
            <w:pPr>
              <w:keepNext/>
              <w:rPr>
                <w:rFonts w:cs="Open Sans"/>
                <w:b/>
                <w:sz w:val="20"/>
                <w:szCs w:val="20"/>
              </w:rPr>
            </w:pPr>
          </w:p>
          <w:p w14:paraId="607A8A52" w14:textId="0765B7D6" w:rsidR="00AD746A" w:rsidRPr="00AD746A" w:rsidRDefault="00373F2F" w:rsidP="00A03F20">
            <w:pPr>
              <w:keepNext/>
              <w:rPr>
                <w:rFonts w:cs="Open Sans"/>
                <w:b/>
                <w:sz w:val="20"/>
                <w:szCs w:val="20"/>
              </w:rPr>
            </w:pPr>
            <w:r>
              <w:rPr>
                <w:rFonts w:cs="Open Sans"/>
                <w:b/>
                <w:sz w:val="20"/>
                <w:szCs w:val="20"/>
              </w:rPr>
              <w:t xml:space="preserve">Only the </w:t>
            </w:r>
            <w:r w:rsidR="00D57CFE">
              <w:rPr>
                <w:rFonts w:cs="Open Sans"/>
                <w:b/>
                <w:sz w:val="20"/>
                <w:szCs w:val="20"/>
              </w:rPr>
              <w:t>false statement on p. 44, regarding jihad not calling for violence against non-believers, remains as a “show-stopper</w:t>
            </w:r>
            <w:r>
              <w:rPr>
                <w:rFonts w:cs="Open Sans"/>
                <w:b/>
                <w:sz w:val="20"/>
                <w:szCs w:val="20"/>
              </w:rPr>
              <w:t>.</w:t>
            </w:r>
            <w:r w:rsidR="00D57CFE">
              <w:rPr>
                <w:rFonts w:cs="Open Sans"/>
                <w:b/>
                <w:sz w:val="20"/>
                <w:szCs w:val="20"/>
              </w:rPr>
              <w:t>”  With that error</w:t>
            </w:r>
            <w:r>
              <w:rPr>
                <w:rFonts w:cs="Open Sans"/>
                <w:b/>
                <w:sz w:val="20"/>
                <w:szCs w:val="20"/>
              </w:rPr>
              <w:t xml:space="preserve"> fixed, this text will offer a well-aligned and grade level appropriate</w:t>
            </w:r>
            <w:r w:rsidR="00D57CFE">
              <w:rPr>
                <w:rFonts w:cs="Open Sans"/>
                <w:b/>
                <w:sz w:val="20"/>
                <w:szCs w:val="20"/>
              </w:rPr>
              <w:t xml:space="preserve"> text.  I would use it – if that is</w:t>
            </w:r>
            <w:r>
              <w:rPr>
                <w:rFonts w:cs="Open Sans"/>
                <w:b/>
                <w:sz w:val="20"/>
                <w:szCs w:val="20"/>
              </w:rPr>
              <w:t xml:space="preserve"> fixed.</w:t>
            </w:r>
          </w:p>
          <w:p w14:paraId="58196420" w14:textId="77777777" w:rsidR="00AD746A" w:rsidRPr="00AD746A" w:rsidRDefault="00AD746A" w:rsidP="00A03F20">
            <w:pPr>
              <w:keepNext/>
              <w:rPr>
                <w:rFonts w:cs="Open Sans"/>
                <w:b/>
                <w:sz w:val="20"/>
                <w:szCs w:val="20"/>
              </w:rPr>
            </w:pPr>
          </w:p>
          <w:p w14:paraId="6122F9FD" w14:textId="77777777" w:rsidR="00AD746A" w:rsidRPr="00AD746A" w:rsidRDefault="00AD746A" w:rsidP="00A03F20">
            <w:pPr>
              <w:keepNext/>
              <w:rPr>
                <w:rFonts w:cs="Open Sans"/>
                <w:b/>
                <w:sz w:val="20"/>
                <w:szCs w:val="20"/>
              </w:rPr>
            </w:pPr>
          </w:p>
          <w:p w14:paraId="15DD3B00" w14:textId="77777777" w:rsidR="00AD746A" w:rsidRPr="00AD746A" w:rsidRDefault="00AD746A" w:rsidP="00A03F20">
            <w:pPr>
              <w:keepNext/>
              <w:rPr>
                <w:rFonts w:cs="Open Sans"/>
                <w:b/>
                <w:sz w:val="20"/>
                <w:szCs w:val="20"/>
              </w:rPr>
            </w:pPr>
          </w:p>
          <w:p w14:paraId="632D2B8A" w14:textId="77777777" w:rsidR="00AD746A" w:rsidRPr="00AD746A" w:rsidRDefault="00AD746A" w:rsidP="00A03F20">
            <w:pPr>
              <w:keepNext/>
              <w:rPr>
                <w:rFonts w:cs="Open Sans"/>
                <w:b/>
                <w:sz w:val="20"/>
                <w:szCs w:val="20"/>
              </w:rPr>
            </w:pPr>
          </w:p>
          <w:p w14:paraId="56EC4458" w14:textId="77777777" w:rsidR="00AD746A" w:rsidRPr="00AD746A" w:rsidRDefault="00AD746A" w:rsidP="00A03F20">
            <w:pPr>
              <w:keepNext/>
              <w:rPr>
                <w:rFonts w:cs="Open Sans"/>
                <w:b/>
                <w:sz w:val="20"/>
                <w:szCs w:val="20"/>
              </w:rPr>
            </w:pPr>
          </w:p>
          <w:p w14:paraId="4106BD6F" w14:textId="77777777" w:rsidR="00AD746A" w:rsidRPr="00AD746A" w:rsidRDefault="00AD746A" w:rsidP="00A03F20">
            <w:pPr>
              <w:keepNext/>
              <w:rPr>
                <w:rFonts w:cs="Open Sans"/>
                <w:b/>
                <w:sz w:val="20"/>
                <w:szCs w:val="20"/>
              </w:rPr>
            </w:pPr>
          </w:p>
          <w:p w14:paraId="3A9E2085" w14:textId="77777777" w:rsidR="00AD746A" w:rsidRPr="00AD746A" w:rsidRDefault="00AD746A" w:rsidP="00A03F20">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725"/>
        <w:gridCol w:w="5393"/>
        <w:gridCol w:w="900"/>
        <w:gridCol w:w="900"/>
        <w:gridCol w:w="5665"/>
      </w:tblGrid>
      <w:tr w:rsidR="00574383" w:rsidRPr="00E86DC6" w14:paraId="300C7B1C" w14:textId="77777777" w:rsidTr="00A03F20">
        <w:tc>
          <w:tcPr>
            <w:tcW w:w="14398" w:type="dxa"/>
            <w:gridSpan w:val="5"/>
            <w:shd w:val="clear" w:color="auto" w:fill="D9D9D9" w:themeFill="background1" w:themeFillShade="D9"/>
          </w:tcPr>
          <w:p w14:paraId="770F9CBD" w14:textId="77777777" w:rsidR="00574383" w:rsidRPr="00E86DC6" w:rsidRDefault="00574383" w:rsidP="00A03F20">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A03F20">
            <w:pPr>
              <w:jc w:val="center"/>
              <w:rPr>
                <w:rFonts w:cs="Open Sans"/>
                <w:b/>
                <w:sz w:val="20"/>
                <w:szCs w:val="20"/>
              </w:rPr>
            </w:pPr>
          </w:p>
          <w:p w14:paraId="7D1880A7" w14:textId="77777777" w:rsidR="00574383" w:rsidRPr="00E86DC6" w:rsidRDefault="00574383" w:rsidP="00A03F20">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A03F20">
        <w:tc>
          <w:tcPr>
            <w:tcW w:w="6933" w:type="dxa"/>
            <w:gridSpan w:val="2"/>
            <w:shd w:val="clear" w:color="auto" w:fill="F2F2F2" w:themeFill="background1" w:themeFillShade="F2"/>
          </w:tcPr>
          <w:p w14:paraId="69DB9F23" w14:textId="77777777" w:rsidR="00574383" w:rsidRPr="00E86DC6" w:rsidRDefault="00574383" w:rsidP="00A03F20">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A03F20">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A03F20">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A03F20">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A03F20">
        <w:trPr>
          <w:trHeight w:val="864"/>
        </w:trPr>
        <w:tc>
          <w:tcPr>
            <w:tcW w:w="6933" w:type="dxa"/>
            <w:gridSpan w:val="2"/>
            <w:vAlign w:val="center"/>
          </w:tcPr>
          <w:p w14:paraId="658F1196" w14:textId="10653009" w:rsidR="00574383" w:rsidRPr="00E86DC6" w:rsidRDefault="00574383" w:rsidP="00A03F20">
            <w:pPr>
              <w:keepNext/>
              <w:rPr>
                <w:rFonts w:cs="Open Sans"/>
                <w:sz w:val="20"/>
                <w:szCs w:val="20"/>
              </w:rPr>
            </w:pPr>
            <w:r w:rsidRPr="00E86DC6">
              <w:rPr>
                <w:rFonts w:cs="Open Sans"/>
                <w:sz w:val="20"/>
                <w:szCs w:val="20"/>
              </w:rPr>
              <w:t>Materials focus on the grade level standards (i.e., do</w:t>
            </w:r>
            <w:r w:rsidR="007D1D1F">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70731B5B" w:rsidR="00574383" w:rsidRPr="00E86DC6" w:rsidRDefault="007230E5" w:rsidP="00A03F20">
            <w:pPr>
              <w:keepNext/>
              <w:rPr>
                <w:rFonts w:cs="Open Sans"/>
                <w:b/>
                <w:sz w:val="20"/>
                <w:szCs w:val="20"/>
              </w:rPr>
            </w:pPr>
            <w:r>
              <w:rPr>
                <w:rFonts w:cs="Open Sans"/>
                <w:b/>
                <w:sz w:val="20"/>
                <w:szCs w:val="20"/>
              </w:rPr>
              <w:t>√</w:t>
            </w:r>
          </w:p>
        </w:tc>
        <w:tc>
          <w:tcPr>
            <w:tcW w:w="900" w:type="dxa"/>
          </w:tcPr>
          <w:p w14:paraId="416AEA00" w14:textId="77777777" w:rsidR="00574383" w:rsidRPr="00E86DC6" w:rsidRDefault="00574383" w:rsidP="00A03F20">
            <w:pPr>
              <w:keepNext/>
              <w:rPr>
                <w:rFonts w:cs="Open Sans"/>
                <w:b/>
                <w:sz w:val="20"/>
                <w:szCs w:val="20"/>
              </w:rPr>
            </w:pPr>
          </w:p>
        </w:tc>
        <w:tc>
          <w:tcPr>
            <w:tcW w:w="5665" w:type="dxa"/>
          </w:tcPr>
          <w:p w14:paraId="3D9FD04D" w14:textId="6F69B876" w:rsidR="00574383" w:rsidRPr="00E86DC6" w:rsidRDefault="00FB4019" w:rsidP="00A03F20">
            <w:pPr>
              <w:keepNext/>
              <w:rPr>
                <w:rFonts w:cs="Open Sans"/>
                <w:b/>
                <w:sz w:val="20"/>
                <w:szCs w:val="20"/>
              </w:rPr>
            </w:pPr>
            <w:r>
              <w:rPr>
                <w:rFonts w:cs="Open Sans"/>
                <w:b/>
                <w:sz w:val="20"/>
                <w:szCs w:val="20"/>
              </w:rPr>
              <w:t>This text does a superior job of alignment with Tennessee’s Standards.</w:t>
            </w:r>
          </w:p>
        </w:tc>
      </w:tr>
      <w:tr w:rsidR="00574383" w:rsidRPr="00E86DC6" w14:paraId="13459875" w14:textId="77777777" w:rsidTr="00A03F20">
        <w:trPr>
          <w:trHeight w:val="864"/>
        </w:trPr>
        <w:tc>
          <w:tcPr>
            <w:tcW w:w="6933" w:type="dxa"/>
            <w:gridSpan w:val="2"/>
            <w:vAlign w:val="center"/>
          </w:tcPr>
          <w:p w14:paraId="1FB33086" w14:textId="77777777" w:rsidR="00574383" w:rsidRPr="00E86DC6" w:rsidRDefault="00574383" w:rsidP="00A03F20">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77777777" w:rsidR="00574383" w:rsidRPr="00E86DC6" w:rsidRDefault="00574383" w:rsidP="00A03F20">
            <w:pPr>
              <w:keepNext/>
              <w:rPr>
                <w:rFonts w:cs="Open Sans"/>
                <w:b/>
                <w:sz w:val="20"/>
                <w:szCs w:val="20"/>
              </w:rPr>
            </w:pPr>
          </w:p>
        </w:tc>
        <w:tc>
          <w:tcPr>
            <w:tcW w:w="900" w:type="dxa"/>
          </w:tcPr>
          <w:p w14:paraId="52E8BB66" w14:textId="0AED5AD0" w:rsidR="00574383" w:rsidRPr="00E86DC6" w:rsidRDefault="007230E5" w:rsidP="00A03F20">
            <w:pPr>
              <w:keepNext/>
              <w:rPr>
                <w:rFonts w:cs="Open Sans"/>
                <w:b/>
                <w:sz w:val="20"/>
                <w:szCs w:val="20"/>
              </w:rPr>
            </w:pPr>
            <w:r>
              <w:rPr>
                <w:rFonts w:cs="Open Sans"/>
                <w:b/>
                <w:sz w:val="20"/>
                <w:szCs w:val="20"/>
              </w:rPr>
              <w:t>√</w:t>
            </w:r>
          </w:p>
        </w:tc>
        <w:tc>
          <w:tcPr>
            <w:tcW w:w="5665" w:type="dxa"/>
          </w:tcPr>
          <w:p w14:paraId="456A1F75" w14:textId="6CF59E78" w:rsidR="00574383" w:rsidRPr="00E86DC6" w:rsidRDefault="0026719D" w:rsidP="00A03F20">
            <w:pPr>
              <w:keepNext/>
              <w:rPr>
                <w:rFonts w:cs="Open Sans"/>
                <w:b/>
                <w:sz w:val="20"/>
                <w:szCs w:val="20"/>
              </w:rPr>
            </w:pPr>
            <w:r>
              <w:rPr>
                <w:rFonts w:cs="Open Sans"/>
                <w:b/>
                <w:sz w:val="20"/>
                <w:szCs w:val="20"/>
              </w:rPr>
              <w:t xml:space="preserve">Except for </w:t>
            </w:r>
            <w:r w:rsidR="00567EEF">
              <w:rPr>
                <w:rFonts w:cs="Open Sans"/>
                <w:b/>
                <w:sz w:val="20"/>
                <w:szCs w:val="20"/>
              </w:rPr>
              <w:t>one problem on p. 44, this proposed text</w:t>
            </w:r>
            <w:r w:rsidR="007230E5">
              <w:rPr>
                <w:rFonts w:cs="Open Sans"/>
                <w:b/>
                <w:sz w:val="20"/>
                <w:szCs w:val="20"/>
              </w:rPr>
              <w:t xml:space="preserve"> is well organized and grade appropriate, and some fact presentations are done quite well.</w:t>
            </w:r>
          </w:p>
        </w:tc>
      </w:tr>
      <w:tr w:rsidR="00574383" w:rsidRPr="00696C58" w14:paraId="5FEE31C6" w14:textId="77777777" w:rsidTr="00A03F20">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A03F20">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A03F20">
        <w:trPr>
          <w:trHeight w:val="527"/>
        </w:trPr>
        <w:tc>
          <w:tcPr>
            <w:tcW w:w="1540" w:type="dxa"/>
            <w:shd w:val="clear" w:color="auto" w:fill="F2F2F2" w:themeFill="background1" w:themeFillShade="F2"/>
          </w:tcPr>
          <w:p w14:paraId="4FF85384" w14:textId="77777777" w:rsidR="00574383" w:rsidRPr="00B22756" w:rsidRDefault="00574383" w:rsidP="00A03F20">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A03F20">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A03F20">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A03F20">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A03F20">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A03F20">
        <w:trPr>
          <w:trHeight w:val="720"/>
        </w:trPr>
        <w:tc>
          <w:tcPr>
            <w:tcW w:w="1540" w:type="dxa"/>
            <w:vMerge w:val="restart"/>
            <w:shd w:val="clear" w:color="auto" w:fill="FFFFFF" w:themeFill="background1"/>
            <w:vAlign w:val="center"/>
          </w:tcPr>
          <w:p w14:paraId="097E8EE7" w14:textId="77777777" w:rsidR="00574383" w:rsidRPr="003B3BA2" w:rsidRDefault="00574383" w:rsidP="00A03F20">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A03F20">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15789D7C" w:rsidR="00574383" w:rsidRPr="007230E5" w:rsidRDefault="007230E5" w:rsidP="00A03F20">
            <w:pPr>
              <w:keepNext/>
              <w:rPr>
                <w:rFonts w:cs="Open Sans"/>
                <w:b/>
                <w:sz w:val="20"/>
                <w:szCs w:val="20"/>
              </w:rPr>
            </w:pPr>
            <w:r>
              <w:rPr>
                <w:rFonts w:cs="Open Sans"/>
                <w:b/>
                <w:i/>
                <w:sz w:val="20"/>
                <w:szCs w:val="20"/>
              </w:rPr>
              <w:t>√</w:t>
            </w:r>
          </w:p>
        </w:tc>
        <w:tc>
          <w:tcPr>
            <w:tcW w:w="900" w:type="dxa"/>
            <w:shd w:val="clear" w:color="auto" w:fill="FFFFFF" w:themeFill="background1"/>
            <w:vAlign w:val="center"/>
          </w:tcPr>
          <w:p w14:paraId="17F18AFE"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286DF99B" w14:textId="77777777" w:rsidR="00574383" w:rsidRPr="00E86DC6" w:rsidRDefault="00574383" w:rsidP="00A03F20">
            <w:pPr>
              <w:keepNext/>
              <w:rPr>
                <w:rFonts w:cs="Open Sans"/>
                <w:b/>
                <w:i/>
                <w:sz w:val="20"/>
                <w:szCs w:val="20"/>
              </w:rPr>
            </w:pPr>
          </w:p>
        </w:tc>
      </w:tr>
      <w:tr w:rsidR="00574383" w:rsidRPr="00E86DC6" w14:paraId="681446C7" w14:textId="77777777" w:rsidTr="00A03F20">
        <w:trPr>
          <w:trHeight w:val="720"/>
        </w:trPr>
        <w:tc>
          <w:tcPr>
            <w:tcW w:w="1540" w:type="dxa"/>
            <w:vMerge/>
            <w:shd w:val="clear" w:color="auto" w:fill="FFFFFF" w:themeFill="background1"/>
            <w:vAlign w:val="center"/>
          </w:tcPr>
          <w:p w14:paraId="07E04DA7" w14:textId="77777777" w:rsidR="00574383" w:rsidRPr="003B3BA2" w:rsidRDefault="00574383" w:rsidP="00A03F20">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A03F20">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2B4583FB" w:rsidR="00574383" w:rsidRPr="007230E5" w:rsidRDefault="007230E5"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5A2DE9F6"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2E7560EE" w14:textId="77777777" w:rsidR="00574383" w:rsidRPr="00E86DC6" w:rsidRDefault="00574383" w:rsidP="00A03F20">
            <w:pPr>
              <w:keepNext/>
              <w:rPr>
                <w:rFonts w:cs="Open Sans"/>
                <w:b/>
                <w:i/>
                <w:sz w:val="20"/>
                <w:szCs w:val="20"/>
              </w:rPr>
            </w:pPr>
          </w:p>
        </w:tc>
      </w:tr>
      <w:tr w:rsidR="00574383" w:rsidRPr="00E86DC6" w14:paraId="74AD029C" w14:textId="77777777" w:rsidTr="00A03F20">
        <w:trPr>
          <w:trHeight w:val="720"/>
        </w:trPr>
        <w:tc>
          <w:tcPr>
            <w:tcW w:w="1540" w:type="dxa"/>
            <w:vMerge w:val="restart"/>
            <w:shd w:val="clear" w:color="auto" w:fill="FFFFFF" w:themeFill="background1"/>
            <w:vAlign w:val="center"/>
          </w:tcPr>
          <w:p w14:paraId="6CEC2299" w14:textId="77777777" w:rsidR="00574383" w:rsidRPr="00E86DC6" w:rsidRDefault="00574383" w:rsidP="00A03F20">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A03F20">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24E502C9" w:rsidR="00574383" w:rsidRPr="007230E5" w:rsidRDefault="007230E5"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01EC950D"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6C1ECD0B" w14:textId="77777777" w:rsidR="00574383" w:rsidRPr="00E86DC6" w:rsidRDefault="00574383" w:rsidP="00A03F20">
            <w:pPr>
              <w:keepNext/>
              <w:rPr>
                <w:rFonts w:cs="Open Sans"/>
                <w:b/>
                <w:i/>
                <w:sz w:val="20"/>
                <w:szCs w:val="20"/>
              </w:rPr>
            </w:pPr>
          </w:p>
        </w:tc>
      </w:tr>
      <w:tr w:rsidR="00574383" w:rsidRPr="00E86DC6" w14:paraId="48BF28C0" w14:textId="77777777" w:rsidTr="00A03F20">
        <w:trPr>
          <w:trHeight w:val="720"/>
        </w:trPr>
        <w:tc>
          <w:tcPr>
            <w:tcW w:w="1540" w:type="dxa"/>
            <w:vMerge/>
            <w:shd w:val="clear" w:color="auto" w:fill="FFFFFF" w:themeFill="background1"/>
            <w:vAlign w:val="center"/>
          </w:tcPr>
          <w:p w14:paraId="2C4A03A6" w14:textId="77777777" w:rsidR="00574383" w:rsidRPr="003B3BA2" w:rsidRDefault="00574383" w:rsidP="00A03F20">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A03F20">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00A8A141" w:rsidR="00574383" w:rsidRPr="007230E5" w:rsidRDefault="007230E5"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2F1C0D02"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622BE363" w14:textId="77777777" w:rsidR="00574383" w:rsidRPr="00E86DC6" w:rsidRDefault="00574383" w:rsidP="00A03F20">
            <w:pPr>
              <w:keepNext/>
              <w:rPr>
                <w:rFonts w:cs="Open Sans"/>
                <w:b/>
                <w:i/>
                <w:sz w:val="20"/>
                <w:szCs w:val="20"/>
              </w:rPr>
            </w:pPr>
          </w:p>
        </w:tc>
      </w:tr>
      <w:tr w:rsidR="00574383" w:rsidRPr="00E86DC6" w14:paraId="6726B660" w14:textId="77777777" w:rsidTr="00A03F20">
        <w:trPr>
          <w:trHeight w:val="720"/>
        </w:trPr>
        <w:tc>
          <w:tcPr>
            <w:tcW w:w="1540" w:type="dxa"/>
            <w:vMerge w:val="restart"/>
            <w:shd w:val="clear" w:color="auto" w:fill="FFFFFF" w:themeFill="background1"/>
            <w:vAlign w:val="center"/>
          </w:tcPr>
          <w:p w14:paraId="688B3B25" w14:textId="77777777" w:rsidR="00574383" w:rsidRPr="00E86DC6" w:rsidRDefault="00574383" w:rsidP="00A03F20">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A03F20">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603EF1FC" w:rsidR="00574383" w:rsidRPr="007230E5" w:rsidRDefault="007230E5"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2A15BE79"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1F38F549" w14:textId="77777777" w:rsidR="00574383" w:rsidRPr="00E86DC6" w:rsidRDefault="00574383" w:rsidP="00A03F20">
            <w:pPr>
              <w:keepNext/>
              <w:rPr>
                <w:rFonts w:cs="Open Sans"/>
                <w:b/>
                <w:i/>
                <w:sz w:val="20"/>
                <w:szCs w:val="20"/>
              </w:rPr>
            </w:pPr>
          </w:p>
        </w:tc>
      </w:tr>
      <w:tr w:rsidR="00574383" w:rsidRPr="00E86DC6" w14:paraId="1BF458EE" w14:textId="77777777" w:rsidTr="00A03F20">
        <w:trPr>
          <w:trHeight w:val="720"/>
        </w:trPr>
        <w:tc>
          <w:tcPr>
            <w:tcW w:w="1540" w:type="dxa"/>
            <w:vMerge/>
            <w:shd w:val="clear" w:color="auto" w:fill="FFFFFF" w:themeFill="background1"/>
            <w:vAlign w:val="center"/>
          </w:tcPr>
          <w:p w14:paraId="532F7E4E" w14:textId="77777777" w:rsidR="00574383" w:rsidRPr="003B3BA2" w:rsidRDefault="00574383" w:rsidP="00A03F20">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A03F20">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69D6334D" w:rsidR="00574383" w:rsidRPr="007230E5" w:rsidRDefault="007230E5"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6C66C97C"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3E4C9B73" w14:textId="77777777" w:rsidR="00574383" w:rsidRPr="00E86DC6" w:rsidRDefault="00574383" w:rsidP="00A03F20">
            <w:pPr>
              <w:keepNext/>
              <w:rPr>
                <w:rFonts w:cs="Open Sans"/>
                <w:b/>
                <w:i/>
                <w:sz w:val="20"/>
                <w:szCs w:val="20"/>
              </w:rPr>
            </w:pPr>
          </w:p>
        </w:tc>
      </w:tr>
      <w:tr w:rsidR="00574383" w:rsidRPr="00E86DC6" w14:paraId="25E223BB" w14:textId="77777777" w:rsidTr="00A03F20">
        <w:trPr>
          <w:trHeight w:val="720"/>
        </w:trPr>
        <w:tc>
          <w:tcPr>
            <w:tcW w:w="1540" w:type="dxa"/>
            <w:vMerge/>
            <w:shd w:val="clear" w:color="auto" w:fill="FFFFFF" w:themeFill="background1"/>
            <w:vAlign w:val="center"/>
          </w:tcPr>
          <w:p w14:paraId="08046740" w14:textId="77777777" w:rsidR="00574383" w:rsidRPr="003B3BA2" w:rsidRDefault="00574383" w:rsidP="00A03F20">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A03F20">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2FB7FCEB" w:rsidR="00574383" w:rsidRPr="007230E5" w:rsidRDefault="007230E5"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7012C820" w14:textId="1390A934" w:rsidR="00574383" w:rsidRPr="007230E5" w:rsidRDefault="00574383" w:rsidP="00A03F20">
            <w:pPr>
              <w:keepNext/>
              <w:rPr>
                <w:rFonts w:cs="Open Sans"/>
                <w:b/>
                <w:sz w:val="20"/>
                <w:szCs w:val="20"/>
              </w:rPr>
            </w:pPr>
          </w:p>
        </w:tc>
        <w:tc>
          <w:tcPr>
            <w:tcW w:w="5665" w:type="dxa"/>
            <w:shd w:val="clear" w:color="auto" w:fill="FFFFFF" w:themeFill="background1"/>
            <w:vAlign w:val="center"/>
          </w:tcPr>
          <w:p w14:paraId="1B945DE0" w14:textId="03BD6321" w:rsidR="00574383" w:rsidRPr="007230E5" w:rsidRDefault="00574383" w:rsidP="00A03F20">
            <w:pPr>
              <w:keepNext/>
              <w:rPr>
                <w:rFonts w:cs="Open Sans"/>
                <w:b/>
                <w:sz w:val="20"/>
                <w:szCs w:val="20"/>
              </w:rPr>
            </w:pPr>
          </w:p>
        </w:tc>
      </w:tr>
      <w:tr w:rsidR="00574383" w:rsidRPr="00E86DC6" w14:paraId="5B60FFD6" w14:textId="77777777" w:rsidTr="00A03F20">
        <w:trPr>
          <w:trHeight w:val="720"/>
        </w:trPr>
        <w:tc>
          <w:tcPr>
            <w:tcW w:w="1540" w:type="dxa"/>
            <w:vMerge w:val="restart"/>
            <w:shd w:val="clear" w:color="auto" w:fill="FFFFFF" w:themeFill="background1"/>
            <w:vAlign w:val="center"/>
          </w:tcPr>
          <w:p w14:paraId="6F81901A" w14:textId="77777777" w:rsidR="00574383" w:rsidRDefault="00574383" w:rsidP="00A03F20">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574383" w:rsidRDefault="00574383" w:rsidP="00A03F2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570F7920" w:rsidR="00574383" w:rsidRPr="00E86DC6" w:rsidRDefault="00567EEF" w:rsidP="00A03F20">
            <w:pPr>
              <w:keepNext/>
              <w:rPr>
                <w:rFonts w:cs="Open Sans"/>
                <w:b/>
                <w:i/>
                <w:sz w:val="20"/>
                <w:szCs w:val="20"/>
              </w:rPr>
            </w:pPr>
            <w:r>
              <w:rPr>
                <w:rFonts w:cs="Open Sans"/>
                <w:b/>
                <w:i/>
                <w:sz w:val="20"/>
                <w:szCs w:val="20"/>
              </w:rPr>
              <w:t>√</w:t>
            </w:r>
          </w:p>
        </w:tc>
        <w:tc>
          <w:tcPr>
            <w:tcW w:w="900" w:type="dxa"/>
            <w:shd w:val="clear" w:color="auto" w:fill="FFFFFF" w:themeFill="background1"/>
            <w:vAlign w:val="center"/>
          </w:tcPr>
          <w:p w14:paraId="292CDB4B" w14:textId="25CD42ED" w:rsidR="00574383" w:rsidRPr="007230E5" w:rsidRDefault="00574383" w:rsidP="00A03F20">
            <w:pPr>
              <w:keepNext/>
              <w:rPr>
                <w:rFonts w:cs="Open Sans"/>
                <w:b/>
                <w:sz w:val="20"/>
                <w:szCs w:val="20"/>
              </w:rPr>
            </w:pPr>
          </w:p>
        </w:tc>
        <w:tc>
          <w:tcPr>
            <w:tcW w:w="5665" w:type="dxa"/>
            <w:shd w:val="clear" w:color="auto" w:fill="FFFFFF" w:themeFill="background1"/>
            <w:vAlign w:val="center"/>
          </w:tcPr>
          <w:p w14:paraId="38E59A66" w14:textId="07A6B24C" w:rsidR="00574383" w:rsidRPr="007230E5" w:rsidRDefault="00574383" w:rsidP="00A03F20">
            <w:pPr>
              <w:keepNext/>
              <w:rPr>
                <w:rFonts w:cs="Open Sans"/>
                <w:b/>
                <w:sz w:val="20"/>
                <w:szCs w:val="20"/>
              </w:rPr>
            </w:pPr>
          </w:p>
        </w:tc>
      </w:tr>
      <w:tr w:rsidR="00574383" w:rsidRPr="00E86DC6" w14:paraId="367A3735" w14:textId="77777777" w:rsidTr="00A03F20">
        <w:trPr>
          <w:trHeight w:val="720"/>
        </w:trPr>
        <w:tc>
          <w:tcPr>
            <w:tcW w:w="1540" w:type="dxa"/>
            <w:vMerge/>
            <w:shd w:val="clear" w:color="auto" w:fill="FFFFFF" w:themeFill="background1"/>
            <w:vAlign w:val="center"/>
          </w:tcPr>
          <w:p w14:paraId="3343AB34" w14:textId="77777777" w:rsidR="00574383" w:rsidRPr="003B3BA2" w:rsidRDefault="00574383" w:rsidP="00A03F20">
            <w:pPr>
              <w:keepNext/>
              <w:rPr>
                <w:rFonts w:cs="Open Sans"/>
                <w:b/>
                <w:sz w:val="20"/>
                <w:szCs w:val="20"/>
              </w:rPr>
            </w:pPr>
          </w:p>
        </w:tc>
        <w:tc>
          <w:tcPr>
            <w:tcW w:w="5393" w:type="dxa"/>
            <w:shd w:val="clear" w:color="auto" w:fill="FFFFFF" w:themeFill="background1"/>
            <w:vAlign w:val="center"/>
          </w:tcPr>
          <w:p w14:paraId="460BCA66" w14:textId="6630C337" w:rsidR="00574383" w:rsidRPr="003B3BA2" w:rsidRDefault="00574383" w:rsidP="00574383">
            <w:pPr>
              <w:keepNext/>
              <w:ind w:left="720"/>
              <w:rPr>
                <w:rFonts w:cs="Open Sans"/>
                <w:sz w:val="20"/>
                <w:szCs w:val="20"/>
              </w:rPr>
            </w:pPr>
            <w:r>
              <w:rPr>
                <w:rFonts w:cs="Open Sans"/>
                <w:sz w:val="20"/>
                <w:szCs w:val="20"/>
              </w:rPr>
              <w:t>World History</w:t>
            </w:r>
          </w:p>
        </w:tc>
        <w:tc>
          <w:tcPr>
            <w:tcW w:w="900" w:type="dxa"/>
            <w:shd w:val="clear" w:color="auto" w:fill="FFFFFF" w:themeFill="background1"/>
            <w:vAlign w:val="center"/>
          </w:tcPr>
          <w:p w14:paraId="4D608318" w14:textId="6DB079FE" w:rsidR="00574383" w:rsidRPr="007230E5" w:rsidRDefault="007230E5"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0A9219F8"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21FB084D" w14:textId="77777777" w:rsidR="00574383" w:rsidRPr="00E86DC6" w:rsidRDefault="00574383" w:rsidP="00A03F20">
            <w:pPr>
              <w:keepNext/>
              <w:rPr>
                <w:rFonts w:cs="Open Sans"/>
                <w:b/>
                <w:i/>
                <w:sz w:val="20"/>
                <w:szCs w:val="20"/>
              </w:rPr>
            </w:pPr>
          </w:p>
        </w:tc>
      </w:tr>
      <w:tr w:rsidR="00574383" w:rsidRPr="00E86DC6" w14:paraId="47230515" w14:textId="77777777" w:rsidTr="00A03F20">
        <w:trPr>
          <w:trHeight w:val="720"/>
        </w:trPr>
        <w:tc>
          <w:tcPr>
            <w:tcW w:w="1540" w:type="dxa"/>
            <w:vMerge w:val="restart"/>
            <w:shd w:val="clear" w:color="auto" w:fill="FFFFFF" w:themeFill="background1"/>
            <w:vAlign w:val="center"/>
          </w:tcPr>
          <w:p w14:paraId="09A4BFCD" w14:textId="77777777" w:rsidR="00574383" w:rsidRPr="00E86DC6" w:rsidRDefault="00574383" w:rsidP="00A03F20">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A03F20">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0097E2D8" w:rsidR="00574383" w:rsidRPr="007230E5" w:rsidRDefault="00443F5C"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11E5890A"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2DC7054C" w14:textId="77777777" w:rsidR="00574383" w:rsidRPr="00E86DC6" w:rsidRDefault="00574383" w:rsidP="00A03F20">
            <w:pPr>
              <w:keepNext/>
              <w:rPr>
                <w:rFonts w:cs="Open Sans"/>
                <w:b/>
                <w:i/>
                <w:sz w:val="20"/>
                <w:szCs w:val="20"/>
              </w:rPr>
            </w:pPr>
          </w:p>
        </w:tc>
      </w:tr>
      <w:tr w:rsidR="00574383" w:rsidRPr="00E86DC6" w14:paraId="269A0E2C" w14:textId="77777777" w:rsidTr="00A03F20">
        <w:trPr>
          <w:trHeight w:val="720"/>
        </w:trPr>
        <w:tc>
          <w:tcPr>
            <w:tcW w:w="1540" w:type="dxa"/>
            <w:vMerge/>
            <w:shd w:val="clear" w:color="auto" w:fill="FFFFFF" w:themeFill="background1"/>
            <w:vAlign w:val="center"/>
          </w:tcPr>
          <w:p w14:paraId="2586D39E" w14:textId="77777777" w:rsidR="00574383" w:rsidRPr="003B3BA2" w:rsidRDefault="00574383" w:rsidP="00A03F20">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A03F20">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5DE6347C" w:rsidR="00574383" w:rsidRPr="00443F5C" w:rsidRDefault="00443F5C"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621A3675"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22A81E2B" w14:textId="77777777" w:rsidR="00574383" w:rsidRPr="00E86DC6" w:rsidRDefault="00574383" w:rsidP="00A03F20">
            <w:pPr>
              <w:keepNext/>
              <w:rPr>
                <w:rFonts w:cs="Open Sans"/>
                <w:b/>
                <w:i/>
                <w:sz w:val="20"/>
                <w:szCs w:val="20"/>
              </w:rPr>
            </w:pPr>
          </w:p>
        </w:tc>
      </w:tr>
      <w:tr w:rsidR="00574383" w:rsidRPr="00E86DC6" w14:paraId="06CAD481" w14:textId="77777777" w:rsidTr="00A03F20">
        <w:trPr>
          <w:trHeight w:val="720"/>
        </w:trPr>
        <w:tc>
          <w:tcPr>
            <w:tcW w:w="1540" w:type="dxa"/>
            <w:vMerge/>
            <w:shd w:val="clear" w:color="auto" w:fill="FFFFFF" w:themeFill="background1"/>
            <w:vAlign w:val="center"/>
          </w:tcPr>
          <w:p w14:paraId="7F1E6A73" w14:textId="77777777" w:rsidR="00574383" w:rsidRPr="003B3BA2" w:rsidRDefault="00574383" w:rsidP="00A03F20">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A03F20">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637865D8" w:rsidR="00574383" w:rsidRPr="00443F5C" w:rsidRDefault="00443F5C"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75F6AAFA"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130A2219" w14:textId="77777777" w:rsidR="00574383" w:rsidRPr="00E86DC6" w:rsidRDefault="00574383" w:rsidP="00A03F20">
            <w:pPr>
              <w:keepNext/>
              <w:rPr>
                <w:rFonts w:cs="Open Sans"/>
                <w:b/>
                <w:i/>
                <w:sz w:val="20"/>
                <w:szCs w:val="20"/>
              </w:rPr>
            </w:pPr>
          </w:p>
        </w:tc>
      </w:tr>
      <w:tr w:rsidR="00574383" w:rsidRPr="00E86DC6" w14:paraId="47495064" w14:textId="77777777" w:rsidTr="00A03F20">
        <w:trPr>
          <w:trHeight w:val="720"/>
        </w:trPr>
        <w:tc>
          <w:tcPr>
            <w:tcW w:w="1540" w:type="dxa"/>
            <w:shd w:val="clear" w:color="auto" w:fill="FFFFFF" w:themeFill="background1"/>
            <w:vAlign w:val="center"/>
          </w:tcPr>
          <w:p w14:paraId="2E470DEA" w14:textId="77777777" w:rsidR="00574383" w:rsidRDefault="00574383" w:rsidP="00A03F2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76ED948F" w14:textId="77777777" w:rsidR="00574383" w:rsidRDefault="00574383" w:rsidP="00A03F20">
            <w:pPr>
              <w:keepNext/>
              <w:rPr>
                <w:rFonts w:cs="Open Sans"/>
                <w:sz w:val="20"/>
                <w:szCs w:val="20"/>
              </w:rPr>
            </w:pPr>
            <w:r w:rsidRPr="003B3BA2">
              <w:rPr>
                <w:rFonts w:cs="Open Sans"/>
                <w:sz w:val="20"/>
                <w:szCs w:val="20"/>
              </w:rPr>
              <w:t xml:space="preserve">Students will use materials drawn from various sources to explore history through a Tennessee lens </w:t>
            </w:r>
            <w:r w:rsidRPr="003B3BA2">
              <w:rPr>
                <w:rFonts w:cs="Open Sans"/>
                <w:sz w:val="20"/>
                <w:szCs w:val="20"/>
              </w:rPr>
              <w:lastRenderedPageBreak/>
              <w:t>while focusing on the events, patterns, and themes that impacted both the U.S. and Tennessee.</w:t>
            </w:r>
          </w:p>
          <w:p w14:paraId="136927E4" w14:textId="7F4828F1" w:rsidR="00574383" w:rsidRPr="001752E2" w:rsidRDefault="00574383" w:rsidP="00574383">
            <w:pPr>
              <w:keepNext/>
              <w:rPr>
                <w:rFonts w:cs="Open Sans"/>
                <w:i/>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42C05B5" w14:textId="1CE7EAE2" w:rsidR="00574383" w:rsidRPr="00443F5C" w:rsidRDefault="00443F5C" w:rsidP="00A03F20">
            <w:pPr>
              <w:keepNext/>
              <w:rPr>
                <w:rFonts w:cs="Open Sans"/>
                <w:b/>
                <w:sz w:val="20"/>
                <w:szCs w:val="20"/>
              </w:rPr>
            </w:pPr>
            <w:r>
              <w:rPr>
                <w:rFonts w:cs="Open Sans"/>
                <w:b/>
                <w:sz w:val="20"/>
                <w:szCs w:val="20"/>
              </w:rPr>
              <w:lastRenderedPageBreak/>
              <w:t>√</w:t>
            </w:r>
          </w:p>
        </w:tc>
        <w:tc>
          <w:tcPr>
            <w:tcW w:w="900" w:type="dxa"/>
            <w:shd w:val="clear" w:color="auto" w:fill="FFFFFF" w:themeFill="background1"/>
            <w:vAlign w:val="center"/>
          </w:tcPr>
          <w:p w14:paraId="67E3CD37"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2944965E" w14:textId="77777777" w:rsidR="00574383" w:rsidRPr="00E86DC6" w:rsidRDefault="00574383" w:rsidP="00A03F20">
            <w:pPr>
              <w:keepNext/>
              <w:rPr>
                <w:rFonts w:cs="Open Sans"/>
                <w:b/>
                <w:i/>
                <w:sz w:val="20"/>
                <w:szCs w:val="20"/>
              </w:rPr>
            </w:pPr>
          </w:p>
        </w:tc>
      </w:tr>
      <w:tr w:rsidR="00574383" w:rsidRPr="00E86DC6" w14:paraId="276C8310" w14:textId="77777777" w:rsidTr="00A03F20">
        <w:trPr>
          <w:trHeight w:val="527"/>
        </w:trPr>
        <w:tc>
          <w:tcPr>
            <w:tcW w:w="14398" w:type="dxa"/>
            <w:gridSpan w:val="5"/>
            <w:shd w:val="clear" w:color="auto" w:fill="FFFFFF" w:themeFill="background1"/>
            <w:vAlign w:val="center"/>
          </w:tcPr>
          <w:p w14:paraId="629DE7AA" w14:textId="77777777" w:rsidR="00574383" w:rsidRPr="00E86DC6" w:rsidRDefault="00574383" w:rsidP="00A03F20">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A03F20">
            <w:pPr>
              <w:keepNext/>
              <w:rPr>
                <w:rFonts w:cs="Open Sans"/>
                <w:b/>
                <w:sz w:val="20"/>
                <w:szCs w:val="20"/>
              </w:rPr>
            </w:pPr>
          </w:p>
          <w:p w14:paraId="05514974" w14:textId="77777777" w:rsidR="00574383" w:rsidRDefault="00574383" w:rsidP="00A03F20">
            <w:pPr>
              <w:keepNext/>
              <w:rPr>
                <w:rFonts w:cs="Open Sans"/>
                <w:b/>
                <w:sz w:val="20"/>
                <w:szCs w:val="20"/>
              </w:rPr>
            </w:pPr>
          </w:p>
          <w:p w14:paraId="22C8D8F2" w14:textId="77777777" w:rsidR="00574383" w:rsidRDefault="00574383" w:rsidP="00A03F20">
            <w:pPr>
              <w:keepNext/>
              <w:rPr>
                <w:rFonts w:cs="Open Sans"/>
                <w:b/>
                <w:sz w:val="20"/>
                <w:szCs w:val="20"/>
              </w:rPr>
            </w:pPr>
          </w:p>
          <w:p w14:paraId="0E37758A" w14:textId="77777777" w:rsidR="00574383" w:rsidRDefault="00574383" w:rsidP="00A03F20">
            <w:pPr>
              <w:keepNext/>
              <w:rPr>
                <w:rFonts w:cs="Open Sans"/>
                <w:b/>
                <w:sz w:val="20"/>
                <w:szCs w:val="20"/>
              </w:rPr>
            </w:pPr>
          </w:p>
          <w:p w14:paraId="00A4D666" w14:textId="77777777" w:rsidR="00574383" w:rsidRPr="00E86DC6" w:rsidRDefault="00574383" w:rsidP="00A03F20">
            <w:pPr>
              <w:keepNext/>
              <w:rPr>
                <w:rFonts w:cs="Open Sans"/>
                <w:b/>
                <w:sz w:val="20"/>
                <w:szCs w:val="20"/>
              </w:rPr>
            </w:pPr>
          </w:p>
          <w:p w14:paraId="4EC1C16C" w14:textId="77777777" w:rsidR="00574383" w:rsidRPr="00E86DC6" w:rsidRDefault="00574383" w:rsidP="00A03F20">
            <w:pPr>
              <w:keepNext/>
              <w:rPr>
                <w:rFonts w:cs="Open Sans"/>
                <w:b/>
                <w:sz w:val="20"/>
                <w:szCs w:val="20"/>
              </w:rPr>
            </w:pPr>
          </w:p>
          <w:p w14:paraId="7A26392E" w14:textId="77777777" w:rsidR="00574383" w:rsidRPr="00E86DC6" w:rsidRDefault="00574383" w:rsidP="00A03F20">
            <w:pPr>
              <w:keepNext/>
              <w:rPr>
                <w:rFonts w:cs="Open Sans"/>
                <w:b/>
                <w:sz w:val="20"/>
                <w:szCs w:val="20"/>
              </w:rPr>
            </w:pPr>
          </w:p>
        </w:tc>
      </w:tr>
      <w:tr w:rsidR="00574383" w:rsidRPr="00CD04B8" w14:paraId="7D72BEB0" w14:textId="77777777" w:rsidTr="00A03F20">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A03F20">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A03F20">
        <w:trPr>
          <w:trHeight w:val="527"/>
        </w:trPr>
        <w:tc>
          <w:tcPr>
            <w:tcW w:w="1540" w:type="dxa"/>
            <w:shd w:val="clear" w:color="auto" w:fill="F2F2F2" w:themeFill="background1" w:themeFillShade="F2"/>
            <w:vAlign w:val="center"/>
          </w:tcPr>
          <w:p w14:paraId="360A531C" w14:textId="77777777" w:rsidR="00574383" w:rsidRPr="00E86DC6" w:rsidRDefault="00574383" w:rsidP="00A03F20">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A03F20">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A03F20">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A03F20">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A03F20">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A03F20">
        <w:trPr>
          <w:trHeight w:val="1080"/>
        </w:trPr>
        <w:tc>
          <w:tcPr>
            <w:tcW w:w="1540" w:type="dxa"/>
            <w:shd w:val="clear" w:color="auto" w:fill="FFFFFF" w:themeFill="background1"/>
            <w:vAlign w:val="center"/>
          </w:tcPr>
          <w:p w14:paraId="3E9E4754" w14:textId="77777777" w:rsidR="00574383" w:rsidRPr="002D5513" w:rsidRDefault="00574383" w:rsidP="00A03F20">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A03F20">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082AAAA9" w:rsidR="00574383" w:rsidRPr="00443F5C" w:rsidRDefault="00443F5C"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0D11DC35"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013998AD" w14:textId="77777777" w:rsidR="00574383" w:rsidRPr="00E86DC6" w:rsidRDefault="00574383" w:rsidP="00A03F20">
            <w:pPr>
              <w:keepNext/>
              <w:rPr>
                <w:rFonts w:cs="Open Sans"/>
                <w:b/>
                <w:i/>
                <w:sz w:val="20"/>
                <w:szCs w:val="20"/>
              </w:rPr>
            </w:pPr>
          </w:p>
        </w:tc>
      </w:tr>
      <w:tr w:rsidR="00574383" w:rsidRPr="00E86DC6" w14:paraId="4CE4B3AE" w14:textId="77777777" w:rsidTr="00A03F20">
        <w:trPr>
          <w:trHeight w:val="1080"/>
        </w:trPr>
        <w:tc>
          <w:tcPr>
            <w:tcW w:w="1540" w:type="dxa"/>
            <w:shd w:val="clear" w:color="auto" w:fill="FFFFFF" w:themeFill="background1"/>
            <w:vAlign w:val="center"/>
          </w:tcPr>
          <w:p w14:paraId="178E171D" w14:textId="77777777" w:rsidR="00574383" w:rsidRPr="007F5AA5" w:rsidRDefault="00574383" w:rsidP="00A03F20">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A03F20">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67E1BE9A" w:rsidR="00574383" w:rsidRPr="00443F5C" w:rsidRDefault="00443F5C"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399A7877"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760C31F0" w14:textId="77777777" w:rsidR="00574383" w:rsidRPr="00E86DC6" w:rsidRDefault="00574383" w:rsidP="00A03F20">
            <w:pPr>
              <w:keepNext/>
              <w:rPr>
                <w:rFonts w:cs="Open Sans"/>
                <w:b/>
                <w:i/>
                <w:sz w:val="20"/>
                <w:szCs w:val="20"/>
              </w:rPr>
            </w:pPr>
          </w:p>
        </w:tc>
      </w:tr>
      <w:tr w:rsidR="00574383" w:rsidRPr="00E86DC6" w14:paraId="1534B3FA" w14:textId="77777777" w:rsidTr="00A03F20">
        <w:trPr>
          <w:trHeight w:val="1080"/>
        </w:trPr>
        <w:tc>
          <w:tcPr>
            <w:tcW w:w="1540" w:type="dxa"/>
            <w:shd w:val="clear" w:color="auto" w:fill="FFFFFF" w:themeFill="background1"/>
            <w:vAlign w:val="center"/>
          </w:tcPr>
          <w:p w14:paraId="7CCDFED6" w14:textId="77777777" w:rsidR="00574383" w:rsidRDefault="00574383" w:rsidP="00A03F20">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A03F20">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40BEE146" w:rsidR="00574383" w:rsidRPr="007A2EC7" w:rsidRDefault="007A2EC7"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4A8704CB"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38CFC13B" w14:textId="77777777" w:rsidR="00574383" w:rsidRPr="00E86DC6" w:rsidRDefault="00574383" w:rsidP="00A03F20">
            <w:pPr>
              <w:keepNext/>
              <w:rPr>
                <w:rFonts w:cs="Open Sans"/>
                <w:b/>
                <w:i/>
                <w:sz w:val="20"/>
                <w:szCs w:val="20"/>
              </w:rPr>
            </w:pPr>
          </w:p>
        </w:tc>
      </w:tr>
      <w:tr w:rsidR="00574383" w:rsidRPr="00E86DC6" w14:paraId="567E96DE" w14:textId="77777777" w:rsidTr="00A03F20">
        <w:trPr>
          <w:trHeight w:val="1080"/>
        </w:trPr>
        <w:tc>
          <w:tcPr>
            <w:tcW w:w="1540" w:type="dxa"/>
            <w:shd w:val="clear" w:color="auto" w:fill="FFFFFF" w:themeFill="background1"/>
            <w:vAlign w:val="center"/>
          </w:tcPr>
          <w:p w14:paraId="21E9327F" w14:textId="77777777" w:rsidR="00574383" w:rsidRDefault="00574383" w:rsidP="00A03F20">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A03F20">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75D517DD" w:rsidR="00574383" w:rsidRPr="007A2EC7" w:rsidRDefault="007A2EC7"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14A79555"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7C1897A5" w14:textId="77777777" w:rsidR="00574383" w:rsidRPr="00E86DC6" w:rsidRDefault="00574383" w:rsidP="00A03F20">
            <w:pPr>
              <w:keepNext/>
              <w:rPr>
                <w:rFonts w:cs="Open Sans"/>
                <w:b/>
                <w:i/>
                <w:sz w:val="20"/>
                <w:szCs w:val="20"/>
              </w:rPr>
            </w:pPr>
          </w:p>
        </w:tc>
      </w:tr>
      <w:tr w:rsidR="00574383" w:rsidRPr="00E86DC6" w14:paraId="0F40724D" w14:textId="77777777" w:rsidTr="00A03F20">
        <w:trPr>
          <w:trHeight w:val="1080"/>
        </w:trPr>
        <w:tc>
          <w:tcPr>
            <w:tcW w:w="1540" w:type="dxa"/>
            <w:shd w:val="clear" w:color="auto" w:fill="FFFFFF" w:themeFill="background1"/>
            <w:vAlign w:val="center"/>
          </w:tcPr>
          <w:p w14:paraId="516E9B4A" w14:textId="77777777" w:rsidR="00574383" w:rsidRDefault="00574383" w:rsidP="00A03F20">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A03F20">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0B016689" w:rsidR="00574383" w:rsidRPr="007A2EC7" w:rsidRDefault="007A2EC7"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79D9EECB"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A03F20">
            <w:pPr>
              <w:keepNext/>
              <w:rPr>
                <w:rFonts w:cs="Open Sans"/>
                <w:b/>
                <w:i/>
                <w:sz w:val="20"/>
                <w:szCs w:val="20"/>
              </w:rPr>
            </w:pPr>
          </w:p>
        </w:tc>
      </w:tr>
      <w:tr w:rsidR="00574383" w:rsidRPr="00E86DC6" w14:paraId="5A729EF5" w14:textId="77777777" w:rsidTr="00A03F20">
        <w:trPr>
          <w:trHeight w:val="1080"/>
        </w:trPr>
        <w:tc>
          <w:tcPr>
            <w:tcW w:w="1540" w:type="dxa"/>
            <w:shd w:val="clear" w:color="auto" w:fill="FFFFFF" w:themeFill="background1"/>
            <w:vAlign w:val="center"/>
          </w:tcPr>
          <w:p w14:paraId="366DBDDA" w14:textId="77777777" w:rsidR="00574383" w:rsidRDefault="00574383" w:rsidP="00A03F20">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A03F20">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4FC742F3" w:rsidR="00574383" w:rsidRPr="007A2EC7" w:rsidRDefault="007A2EC7" w:rsidP="00A03F20">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530E0579" w14:textId="77777777" w:rsidR="00574383" w:rsidRPr="00E86DC6" w:rsidRDefault="00574383" w:rsidP="00A03F20">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A03F20">
            <w:pPr>
              <w:keepNext/>
              <w:rPr>
                <w:rFonts w:cs="Open Sans"/>
                <w:b/>
                <w:i/>
                <w:sz w:val="20"/>
                <w:szCs w:val="20"/>
              </w:rPr>
            </w:pPr>
          </w:p>
        </w:tc>
      </w:tr>
      <w:tr w:rsidR="00574383" w:rsidRPr="00E86DC6" w14:paraId="1E19AC98" w14:textId="77777777" w:rsidTr="00A03F20">
        <w:trPr>
          <w:trHeight w:val="527"/>
        </w:trPr>
        <w:tc>
          <w:tcPr>
            <w:tcW w:w="14398" w:type="dxa"/>
            <w:gridSpan w:val="5"/>
            <w:shd w:val="clear" w:color="auto" w:fill="FFFFFF" w:themeFill="background1"/>
            <w:vAlign w:val="center"/>
          </w:tcPr>
          <w:p w14:paraId="7A490CDE" w14:textId="77777777" w:rsidR="00574383" w:rsidRPr="00E86DC6" w:rsidRDefault="00574383" w:rsidP="00A03F20">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A03F20">
            <w:pPr>
              <w:keepNext/>
              <w:rPr>
                <w:rFonts w:cs="Open Sans"/>
                <w:b/>
                <w:sz w:val="20"/>
                <w:szCs w:val="20"/>
              </w:rPr>
            </w:pPr>
          </w:p>
          <w:p w14:paraId="3F617053" w14:textId="77777777" w:rsidR="00574383" w:rsidRDefault="00574383" w:rsidP="00A03F20">
            <w:pPr>
              <w:keepNext/>
              <w:rPr>
                <w:rFonts w:cs="Open Sans"/>
                <w:b/>
                <w:sz w:val="20"/>
                <w:szCs w:val="20"/>
              </w:rPr>
            </w:pPr>
          </w:p>
          <w:p w14:paraId="181EE96F" w14:textId="77777777" w:rsidR="00574383" w:rsidRDefault="00574383" w:rsidP="00A03F20">
            <w:pPr>
              <w:keepNext/>
              <w:rPr>
                <w:rFonts w:cs="Open Sans"/>
                <w:b/>
                <w:sz w:val="20"/>
                <w:szCs w:val="20"/>
              </w:rPr>
            </w:pPr>
          </w:p>
          <w:p w14:paraId="74EE1386" w14:textId="77777777" w:rsidR="00574383" w:rsidRPr="00E86DC6" w:rsidRDefault="00574383" w:rsidP="00A03F20">
            <w:pPr>
              <w:keepNext/>
              <w:rPr>
                <w:rFonts w:cs="Open Sans"/>
                <w:b/>
                <w:sz w:val="20"/>
                <w:szCs w:val="20"/>
              </w:rPr>
            </w:pPr>
          </w:p>
          <w:p w14:paraId="6C6FF177" w14:textId="77777777" w:rsidR="00574383" w:rsidRPr="00E86DC6" w:rsidRDefault="00574383" w:rsidP="00A03F20">
            <w:pPr>
              <w:keepNext/>
              <w:rPr>
                <w:rFonts w:cs="Open Sans"/>
                <w:b/>
                <w:sz w:val="20"/>
                <w:szCs w:val="20"/>
              </w:rPr>
            </w:pPr>
          </w:p>
          <w:p w14:paraId="1D8F50C1" w14:textId="77777777" w:rsidR="00574383" w:rsidRPr="00E86DC6" w:rsidRDefault="00574383" w:rsidP="00A03F20">
            <w:pPr>
              <w:keepNext/>
              <w:rPr>
                <w:rFonts w:cs="Open Sans"/>
                <w:b/>
                <w:sz w:val="20"/>
                <w:szCs w:val="20"/>
              </w:rPr>
            </w:pPr>
          </w:p>
        </w:tc>
      </w:tr>
    </w:tbl>
    <w:p w14:paraId="6B401BDA" w14:textId="77777777" w:rsidR="00574383" w:rsidRDefault="00574383">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55D3195F" w:rsidR="007758D1" w:rsidRPr="00E86DC6" w:rsidRDefault="007758D1" w:rsidP="009F6C25">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r w:rsidR="001C5CA1" w:rsidRPr="00574383">
              <w:rPr>
                <w:rFonts w:cs="Open Sans"/>
                <w:b/>
                <w:sz w:val="20"/>
                <w:szCs w:val="20"/>
              </w:rPr>
              <w:t xml:space="preserve"> (Grade </w:t>
            </w:r>
            <w:r w:rsidR="00F27B01" w:rsidRPr="00574383">
              <w:rPr>
                <w:rFonts w:cs="Open Sans"/>
                <w:b/>
                <w:sz w:val="20"/>
                <w:szCs w:val="20"/>
              </w:rPr>
              <w:t>7</w:t>
            </w:r>
            <w:r w:rsidR="001C5CA1" w:rsidRPr="00574383">
              <w:rPr>
                <w:rFonts w:cs="Open Sans"/>
                <w:b/>
                <w:sz w:val="20"/>
                <w:szCs w:val="20"/>
              </w:rPr>
              <w:t>)</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A60526C" w:rsidR="007758D1" w:rsidRPr="00E86DC6" w:rsidRDefault="007A2EC7" w:rsidP="009F6C25">
            <w:pPr>
              <w:keepNext/>
              <w:rPr>
                <w:rFonts w:cs="Open Sans"/>
                <w:b/>
                <w:sz w:val="20"/>
                <w:szCs w:val="20"/>
              </w:rPr>
            </w:pPr>
            <w:r>
              <w:rPr>
                <w:rFonts w:cs="Open Sans"/>
                <w:b/>
                <w:sz w:val="20"/>
                <w:szCs w:val="20"/>
              </w:rPr>
              <w:t>√</w:t>
            </w:r>
          </w:p>
        </w:tc>
        <w:tc>
          <w:tcPr>
            <w:tcW w:w="900" w:type="dxa"/>
          </w:tcPr>
          <w:p w14:paraId="6D249973" w14:textId="77777777" w:rsidR="007758D1" w:rsidRPr="00E86DC6" w:rsidRDefault="007758D1" w:rsidP="009F6C25">
            <w:pPr>
              <w:keepNext/>
              <w:rPr>
                <w:rFonts w:cs="Open Sans"/>
                <w:b/>
                <w:sz w:val="20"/>
                <w:szCs w:val="20"/>
              </w:rPr>
            </w:pPr>
          </w:p>
        </w:tc>
        <w:tc>
          <w:tcPr>
            <w:tcW w:w="5665" w:type="dxa"/>
          </w:tcPr>
          <w:p w14:paraId="301FD27B" w14:textId="18E91431" w:rsidR="007758D1" w:rsidRPr="00E86DC6" w:rsidRDefault="007A2EC7" w:rsidP="009F6C25">
            <w:pPr>
              <w:keepNext/>
              <w:rPr>
                <w:rFonts w:cs="Open Sans"/>
                <w:b/>
                <w:sz w:val="20"/>
                <w:szCs w:val="20"/>
              </w:rPr>
            </w:pPr>
            <w:r>
              <w:rPr>
                <w:rFonts w:cs="Open Sans"/>
                <w:b/>
                <w:sz w:val="20"/>
                <w:szCs w:val="20"/>
              </w:rPr>
              <w:t>This text does a superior job of alignment with Tennessee’s Standards.</w:t>
            </w: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12D4BB44" w:rsidR="007758D1" w:rsidRPr="00E86DC6" w:rsidRDefault="006C4A2D" w:rsidP="009F6C25">
            <w:pPr>
              <w:keepNext/>
              <w:rPr>
                <w:rFonts w:cs="Open Sans"/>
                <w:b/>
                <w:sz w:val="20"/>
                <w:szCs w:val="20"/>
              </w:rPr>
            </w:pPr>
            <w:r>
              <w:rPr>
                <w:rFonts w:cs="Open Sans"/>
                <w:b/>
                <w:sz w:val="20"/>
                <w:szCs w:val="20"/>
              </w:rPr>
              <w:t>√</w:t>
            </w:r>
          </w:p>
        </w:tc>
        <w:tc>
          <w:tcPr>
            <w:tcW w:w="900" w:type="dxa"/>
          </w:tcPr>
          <w:p w14:paraId="64200C32" w14:textId="61D3BBB3" w:rsidR="007758D1" w:rsidRPr="00E86DC6" w:rsidRDefault="007758D1" w:rsidP="009F6C25">
            <w:pPr>
              <w:keepNext/>
              <w:rPr>
                <w:rFonts w:cs="Open Sans"/>
                <w:b/>
                <w:sz w:val="20"/>
                <w:szCs w:val="20"/>
              </w:rPr>
            </w:pPr>
          </w:p>
        </w:tc>
        <w:tc>
          <w:tcPr>
            <w:tcW w:w="5665" w:type="dxa"/>
          </w:tcPr>
          <w:p w14:paraId="3C80D2E0" w14:textId="33B7245E" w:rsidR="007758D1" w:rsidRPr="00E86DC6" w:rsidRDefault="007758D1" w:rsidP="006C4A2D">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9F6C25">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9F6C25">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9F6C25">
        <w:trPr>
          <w:trHeight w:val="527"/>
        </w:trPr>
        <w:tc>
          <w:tcPr>
            <w:tcW w:w="6933" w:type="dxa"/>
            <w:shd w:val="clear" w:color="auto" w:fill="F2F2F2" w:themeFill="background1" w:themeFillShade="F2"/>
            <w:vAlign w:val="center"/>
          </w:tcPr>
          <w:p w14:paraId="1E3EB9F4" w14:textId="77777777" w:rsidR="007758D1" w:rsidRDefault="007758D1" w:rsidP="009F6C25">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9F6C25">
        <w:trPr>
          <w:trHeight w:val="527"/>
        </w:trPr>
        <w:tc>
          <w:tcPr>
            <w:tcW w:w="6933" w:type="dxa"/>
            <w:shd w:val="clear" w:color="auto" w:fill="FFFFFF" w:themeFill="background1"/>
            <w:vAlign w:val="center"/>
          </w:tcPr>
          <w:p w14:paraId="402EE8C2" w14:textId="698F8BA6"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62A4281A" w14:textId="362569CF" w:rsidR="007758D1" w:rsidRPr="00E86DC6" w:rsidRDefault="007A2EC7" w:rsidP="009F6C25">
            <w:pPr>
              <w:keepNext/>
              <w:rPr>
                <w:rFonts w:cs="Open Sans"/>
                <w:b/>
                <w:sz w:val="20"/>
                <w:szCs w:val="20"/>
              </w:rPr>
            </w:pPr>
            <w:r>
              <w:rPr>
                <w:rFonts w:cs="Open Sans"/>
                <w:b/>
                <w:sz w:val="20"/>
                <w:szCs w:val="20"/>
              </w:rPr>
              <w:t>√</w:t>
            </w:r>
          </w:p>
        </w:tc>
        <w:tc>
          <w:tcPr>
            <w:tcW w:w="900" w:type="dxa"/>
            <w:shd w:val="clear" w:color="auto" w:fill="FFFFFF" w:themeFill="background1"/>
            <w:vAlign w:val="center"/>
          </w:tcPr>
          <w:p w14:paraId="4EA34E2D" w14:textId="77777777" w:rsidR="007758D1" w:rsidRPr="00E86DC6" w:rsidRDefault="007758D1" w:rsidP="009F6C25">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9F6C25">
            <w:pPr>
              <w:keepNext/>
              <w:rPr>
                <w:rFonts w:cs="Open Sans"/>
                <w:b/>
                <w:sz w:val="20"/>
                <w:szCs w:val="20"/>
              </w:rPr>
            </w:pPr>
          </w:p>
        </w:tc>
      </w:tr>
      <w:tr w:rsidR="007758D1" w:rsidRPr="00E86DC6" w14:paraId="32DD2A8E" w14:textId="77777777" w:rsidTr="009F6C25">
        <w:trPr>
          <w:trHeight w:val="527"/>
        </w:trPr>
        <w:tc>
          <w:tcPr>
            <w:tcW w:w="14398" w:type="dxa"/>
            <w:gridSpan w:val="4"/>
            <w:shd w:val="clear" w:color="auto" w:fill="FFFFFF" w:themeFill="background1"/>
            <w:vAlign w:val="center"/>
          </w:tcPr>
          <w:p w14:paraId="2DAB22C5" w14:textId="39976E70"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9F6C25">
            <w:pPr>
              <w:keepNext/>
              <w:rPr>
                <w:rFonts w:cs="Open Sans"/>
                <w:b/>
                <w:sz w:val="20"/>
                <w:szCs w:val="20"/>
              </w:rPr>
            </w:pPr>
          </w:p>
          <w:p w14:paraId="531E72F4" w14:textId="77777777" w:rsidR="007758D1" w:rsidRDefault="007758D1" w:rsidP="009F6C25">
            <w:pPr>
              <w:keepNext/>
              <w:rPr>
                <w:rFonts w:cs="Open Sans"/>
                <w:b/>
                <w:sz w:val="20"/>
                <w:szCs w:val="20"/>
              </w:rPr>
            </w:pPr>
          </w:p>
          <w:p w14:paraId="522CEE8E" w14:textId="77777777" w:rsidR="007758D1" w:rsidRDefault="007758D1" w:rsidP="009F6C25">
            <w:pPr>
              <w:keepNext/>
              <w:rPr>
                <w:rFonts w:cs="Open Sans"/>
                <w:b/>
                <w:sz w:val="20"/>
                <w:szCs w:val="20"/>
              </w:rPr>
            </w:pPr>
          </w:p>
          <w:p w14:paraId="20C8975A" w14:textId="77777777" w:rsidR="007758D1" w:rsidRDefault="007758D1" w:rsidP="009F6C25">
            <w:pPr>
              <w:keepNext/>
              <w:rPr>
                <w:rFonts w:cs="Open Sans"/>
                <w:b/>
                <w:sz w:val="20"/>
                <w:szCs w:val="20"/>
              </w:rPr>
            </w:pPr>
          </w:p>
          <w:p w14:paraId="4A632266" w14:textId="77777777" w:rsidR="007758D1" w:rsidRDefault="007758D1" w:rsidP="009F6C25">
            <w:pPr>
              <w:keepNext/>
              <w:rPr>
                <w:rFonts w:cs="Open Sans"/>
                <w:b/>
                <w:sz w:val="20"/>
                <w:szCs w:val="20"/>
              </w:rPr>
            </w:pPr>
          </w:p>
          <w:p w14:paraId="582B8090" w14:textId="77777777" w:rsidR="007758D1" w:rsidRDefault="007758D1" w:rsidP="009F6C25">
            <w:pPr>
              <w:keepNext/>
              <w:rPr>
                <w:rFonts w:cs="Open Sans"/>
                <w:b/>
                <w:sz w:val="20"/>
                <w:szCs w:val="20"/>
              </w:rPr>
            </w:pPr>
          </w:p>
          <w:p w14:paraId="14704A40" w14:textId="4BF91518" w:rsidR="007758D1" w:rsidRPr="00E86DC6" w:rsidRDefault="007758D1" w:rsidP="009F6C25">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33C54F21" w:rsidR="00B074F6" w:rsidRPr="00E86DC6" w:rsidRDefault="00160107" w:rsidP="00B074F6">
      <w:pPr>
        <w:rPr>
          <w:rFonts w:cs="Open Sans"/>
          <w:b/>
          <w:sz w:val="20"/>
          <w:szCs w:val="20"/>
        </w:rPr>
      </w:pPr>
      <w:r>
        <w:rPr>
          <w:rFonts w:cs="Open Sans"/>
          <w:b/>
          <w:sz w:val="20"/>
          <w:szCs w:val="20"/>
        </w:rPr>
        <w:t>SEVENTH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lastRenderedPageBreak/>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13FAFBE6" w:rsidR="00B074F6" w:rsidRPr="00574383" w:rsidRDefault="006C4A2D" w:rsidP="00B074F6">
            <w:pPr>
              <w:rPr>
                <w:rFonts w:cs="Open Sans"/>
                <w:sz w:val="20"/>
                <w:szCs w:val="20"/>
              </w:rPr>
            </w:pPr>
            <w:r>
              <w:rPr>
                <w:rFonts w:cs="Open Sans"/>
                <w:sz w:val="20"/>
                <w:szCs w:val="20"/>
              </w:rPr>
              <w:t>√</w:t>
            </w: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77777777" w:rsidR="00B074F6" w:rsidRPr="00574383" w:rsidRDefault="00B074F6" w:rsidP="00B074F6">
            <w:pPr>
              <w:rPr>
                <w:rFonts w:cs="Open Sans"/>
                <w:sz w:val="20"/>
                <w:szCs w:val="20"/>
              </w:rPr>
            </w:pP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1E9E608D" w:rsidR="009A19D0" w:rsidRPr="00574383" w:rsidRDefault="006C4A2D" w:rsidP="00B074F6">
            <w:pPr>
              <w:rPr>
                <w:rFonts w:cs="Open Sans"/>
                <w:sz w:val="20"/>
                <w:szCs w:val="20"/>
              </w:rPr>
            </w:pPr>
            <w:r>
              <w:rPr>
                <w:rFonts w:cs="Open Sans"/>
                <w:sz w:val="20"/>
                <w:szCs w:val="20"/>
              </w:rPr>
              <w:t>√</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77777777" w:rsidR="009A19D0" w:rsidRPr="00574383"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3CEACB54" w:rsidR="00CD36BC" w:rsidRPr="00E86DC6" w:rsidRDefault="006C4A2D" w:rsidP="00CD36BC">
            <w:pPr>
              <w:rPr>
                <w:rFonts w:cs="Open Sans"/>
                <w:sz w:val="20"/>
                <w:szCs w:val="20"/>
              </w:rPr>
            </w:pPr>
            <w:r>
              <w:rPr>
                <w:rFonts w:cs="Open Sans"/>
                <w:sz w:val="20"/>
                <w:szCs w:val="20"/>
              </w:rPr>
              <w:t>√</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574383" w:rsidRPr="00AD7A31" w14:paraId="2ECAE1FE" w14:textId="77777777" w:rsidTr="00A03F20">
        <w:trPr>
          <w:trHeight w:val="260"/>
        </w:trPr>
        <w:tc>
          <w:tcPr>
            <w:tcW w:w="6025" w:type="dxa"/>
            <w:shd w:val="clear" w:color="auto" w:fill="F2F2F2" w:themeFill="background1" w:themeFillShade="F2"/>
            <w:vAlign w:val="center"/>
          </w:tcPr>
          <w:p w14:paraId="51C6DAFD" w14:textId="77777777" w:rsidR="00574383" w:rsidRPr="00AD7A31" w:rsidRDefault="00574383" w:rsidP="00A03F20">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A03F20">
            <w:pPr>
              <w:rPr>
                <w:rFonts w:cs="Open Sans"/>
                <w:b/>
                <w:sz w:val="20"/>
                <w:szCs w:val="20"/>
              </w:rPr>
            </w:pPr>
            <w:r w:rsidRPr="00AD7A31">
              <w:rPr>
                <w:rFonts w:cs="Open Sans"/>
                <w:b/>
                <w:sz w:val="20"/>
                <w:szCs w:val="20"/>
              </w:rPr>
              <w:t>Evidence</w:t>
            </w:r>
          </w:p>
        </w:tc>
      </w:tr>
      <w:tr w:rsidR="00574383" w:rsidRPr="00AD7A31" w14:paraId="019820C2" w14:textId="77777777" w:rsidTr="00A03F20">
        <w:trPr>
          <w:trHeight w:val="1296"/>
        </w:trPr>
        <w:tc>
          <w:tcPr>
            <w:tcW w:w="6025" w:type="dxa"/>
            <w:vAlign w:val="center"/>
          </w:tcPr>
          <w:p w14:paraId="384CA4B7" w14:textId="77777777" w:rsidR="00574383" w:rsidRPr="00AD7A31" w:rsidRDefault="00574383" w:rsidP="00A03F20">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A03F20">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77777777" w:rsidR="00574383" w:rsidRPr="00AD7A31" w:rsidRDefault="00574383" w:rsidP="00A03F20">
            <w:pPr>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168721A5" w:rsidR="00D157BE" w:rsidRPr="00E86DC6" w:rsidRDefault="006C4A2D" w:rsidP="00434BD9">
            <w:pPr>
              <w:rPr>
                <w:rFonts w:cs="Open Sans"/>
                <w:sz w:val="20"/>
                <w:szCs w:val="20"/>
              </w:rPr>
            </w:pPr>
            <w:r>
              <w:rPr>
                <w:rFonts w:cs="Open Sans"/>
                <w:sz w:val="20"/>
                <w:szCs w:val="20"/>
              </w:rPr>
              <w:t>√</w:t>
            </w: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7777777" w:rsidR="00D157BE" w:rsidRPr="00E86DC6" w:rsidRDefault="00D157BE" w:rsidP="00434BD9">
            <w:pPr>
              <w:rPr>
                <w:rFonts w:cs="Open Sans"/>
                <w:sz w:val="20"/>
                <w:szCs w:val="20"/>
              </w:rPr>
            </w:pP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59227F65" w:rsidR="00D157BE" w:rsidRPr="00E86DC6" w:rsidRDefault="006C4A2D" w:rsidP="00434BD9">
            <w:pPr>
              <w:rPr>
                <w:rFonts w:cs="Open Sans"/>
                <w:sz w:val="20"/>
                <w:szCs w:val="20"/>
              </w:rPr>
            </w:pPr>
            <w:r>
              <w:rPr>
                <w:rFonts w:cs="Open Sans"/>
                <w:sz w:val="20"/>
                <w:szCs w:val="20"/>
              </w:rPr>
              <w:t>√</w:t>
            </w: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1B7E3856" w:rsidR="0028181A" w:rsidRPr="00E86DC6" w:rsidRDefault="006C4A2D" w:rsidP="00434BD9">
            <w:pPr>
              <w:rPr>
                <w:rFonts w:cs="Open Sans"/>
                <w:sz w:val="20"/>
                <w:szCs w:val="20"/>
              </w:rPr>
            </w:pPr>
            <w:r>
              <w:rPr>
                <w:rFonts w:cs="Open Sans"/>
                <w:sz w:val="20"/>
                <w:szCs w:val="20"/>
              </w:rPr>
              <w:t>√</w:t>
            </w: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5443EB45" w:rsidR="004D5043" w:rsidRPr="00E86DC6" w:rsidRDefault="006C4A2D" w:rsidP="00434BD9">
            <w:pPr>
              <w:rPr>
                <w:rFonts w:cs="Open Sans"/>
                <w:sz w:val="20"/>
                <w:szCs w:val="20"/>
              </w:rPr>
            </w:pPr>
            <w:r>
              <w:rPr>
                <w:rFonts w:cs="Open Sans"/>
                <w:sz w:val="20"/>
                <w:szCs w:val="20"/>
              </w:rPr>
              <w:t>√</w:t>
            </w: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CA5A077" w:rsidR="008E7CEF" w:rsidRPr="00E86DC6" w:rsidRDefault="006C4A2D" w:rsidP="00434BD9">
            <w:pPr>
              <w:rPr>
                <w:rFonts w:cs="Open Sans"/>
                <w:sz w:val="20"/>
                <w:szCs w:val="20"/>
              </w:rPr>
            </w:pPr>
            <w:r>
              <w:rPr>
                <w:rFonts w:cs="Open Sans"/>
                <w:sz w:val="20"/>
                <w:szCs w:val="20"/>
              </w:rPr>
              <w:t>√</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909CC60" w:rsidR="008E7CEF" w:rsidRPr="00E86DC6" w:rsidRDefault="006C4A2D" w:rsidP="00434BD9">
            <w:pPr>
              <w:rPr>
                <w:rFonts w:cs="Open Sans"/>
                <w:sz w:val="20"/>
                <w:szCs w:val="20"/>
              </w:rPr>
            </w:pPr>
            <w:r>
              <w:rPr>
                <w:rFonts w:cs="Open Sans"/>
                <w:sz w:val="20"/>
                <w:szCs w:val="20"/>
              </w:rPr>
              <w:t>√</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7F23BDE" w:rsidR="008E7CEF" w:rsidRPr="00E86DC6" w:rsidRDefault="006C4A2D" w:rsidP="00434BD9">
            <w:pPr>
              <w:rPr>
                <w:rFonts w:cs="Open Sans"/>
                <w:sz w:val="20"/>
                <w:szCs w:val="20"/>
              </w:rPr>
            </w:pPr>
            <w:r>
              <w:rPr>
                <w:rFonts w:cs="Open Sans"/>
                <w:sz w:val="20"/>
                <w:szCs w:val="20"/>
              </w:rPr>
              <w:t>√</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2EF87F2" w:rsidR="008E7CEF" w:rsidRPr="00E86DC6" w:rsidRDefault="006C4A2D" w:rsidP="00434BD9">
            <w:pPr>
              <w:rPr>
                <w:rFonts w:cs="Open Sans"/>
                <w:sz w:val="20"/>
                <w:szCs w:val="20"/>
              </w:rPr>
            </w:pPr>
            <w:r>
              <w:rPr>
                <w:rFonts w:cs="Open Sans"/>
                <w:sz w:val="20"/>
                <w:szCs w:val="20"/>
              </w:rPr>
              <w:t>√</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3A3F0FA7" w:rsidR="00AC0FD3" w:rsidRPr="00E86DC6" w:rsidRDefault="006C4A2D" w:rsidP="00434BD9">
            <w:pPr>
              <w:rPr>
                <w:rFonts w:cs="Open Sans"/>
                <w:sz w:val="20"/>
                <w:szCs w:val="20"/>
              </w:rPr>
            </w:pPr>
            <w:r>
              <w:rPr>
                <w:rFonts w:cs="Open Sans"/>
                <w:sz w:val="20"/>
                <w:szCs w:val="20"/>
              </w:rPr>
              <w:t>√</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2048511D" w:rsidR="004A5399" w:rsidRPr="00E86DC6" w:rsidRDefault="006C4A2D" w:rsidP="00434BD9">
            <w:pPr>
              <w:rPr>
                <w:rFonts w:cs="Open Sans"/>
                <w:sz w:val="20"/>
                <w:szCs w:val="20"/>
              </w:rPr>
            </w:pPr>
            <w:r>
              <w:rPr>
                <w:rFonts w:cs="Open Sans"/>
                <w:sz w:val="20"/>
                <w:szCs w:val="20"/>
              </w:rPr>
              <w:t>√</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115C8F0B" w:rsidR="00377EF3" w:rsidRPr="00E86DC6" w:rsidRDefault="006C4A2D" w:rsidP="00434BD9">
            <w:pPr>
              <w:rPr>
                <w:rFonts w:cs="Open Sans"/>
                <w:sz w:val="20"/>
                <w:szCs w:val="20"/>
              </w:rPr>
            </w:pPr>
            <w:r>
              <w:rPr>
                <w:rFonts w:cs="Open Sans"/>
                <w:sz w:val="20"/>
                <w:szCs w:val="20"/>
              </w:rPr>
              <w:t>√</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26E853BE" w:rsidR="00377EF3" w:rsidRPr="00E86DC6" w:rsidRDefault="006C4A2D" w:rsidP="00434BD9">
            <w:pPr>
              <w:rPr>
                <w:rFonts w:cs="Open Sans"/>
                <w:sz w:val="20"/>
                <w:szCs w:val="20"/>
              </w:rPr>
            </w:pPr>
            <w:r>
              <w:rPr>
                <w:rFonts w:cs="Open Sans"/>
                <w:sz w:val="20"/>
                <w:szCs w:val="20"/>
              </w:rPr>
              <w:t>√</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39E16316" w:rsidR="00377EF3" w:rsidRPr="00E86DC6" w:rsidRDefault="006C4A2D" w:rsidP="00434BD9">
            <w:pPr>
              <w:rPr>
                <w:rFonts w:cs="Open Sans"/>
                <w:sz w:val="20"/>
                <w:szCs w:val="20"/>
              </w:rPr>
            </w:pPr>
            <w:r>
              <w:rPr>
                <w:rFonts w:cs="Open Sans"/>
                <w:sz w:val="20"/>
                <w:szCs w:val="20"/>
              </w:rPr>
              <w:t>√</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16A30C46" w:rsidR="00377EF3" w:rsidRPr="00E86DC6" w:rsidRDefault="006C4A2D" w:rsidP="00434BD9">
            <w:pPr>
              <w:rPr>
                <w:rFonts w:cs="Open Sans"/>
                <w:sz w:val="20"/>
                <w:szCs w:val="20"/>
              </w:rPr>
            </w:pPr>
            <w:r>
              <w:rPr>
                <w:rFonts w:cs="Open Sans"/>
                <w:sz w:val="20"/>
                <w:szCs w:val="20"/>
              </w:rPr>
              <w:t>√</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081AA5A3" w:rsidR="006C2244" w:rsidRPr="00E86DC6" w:rsidRDefault="006C4A2D" w:rsidP="00434BD9">
            <w:pPr>
              <w:rPr>
                <w:rFonts w:cs="Open Sans"/>
                <w:sz w:val="20"/>
                <w:szCs w:val="20"/>
              </w:rPr>
            </w:pPr>
            <w:r>
              <w:rPr>
                <w:rFonts w:cs="Open Sans"/>
                <w:sz w:val="20"/>
                <w:szCs w:val="20"/>
              </w:rPr>
              <w:t>√</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BF2D2" w14:textId="77777777" w:rsidR="006C1930" w:rsidRDefault="006C1930" w:rsidP="006E0328">
      <w:pPr>
        <w:spacing w:after="0" w:line="240" w:lineRule="auto"/>
      </w:pPr>
      <w:r>
        <w:separator/>
      </w:r>
    </w:p>
  </w:endnote>
  <w:endnote w:type="continuationSeparator" w:id="0">
    <w:p w14:paraId="67FDA351" w14:textId="77777777" w:rsidR="006C1930" w:rsidRDefault="006C193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26719D" w:rsidRDefault="0026719D">
    <w:pPr>
      <w:pStyle w:val="Footer"/>
    </w:pPr>
  </w:p>
  <w:p w14:paraId="64F3FDEA" w14:textId="77777777" w:rsidR="0026719D" w:rsidRDefault="0026719D" w:rsidP="007964AB">
    <w:pPr>
      <w:pStyle w:val="Footer"/>
    </w:pPr>
    <w:r>
      <w:t>Book Title and ISBN: ______________________________ Level(s)/Course(s): ____________________________________________</w:t>
    </w:r>
  </w:p>
  <w:p w14:paraId="7F60D771" w14:textId="77777777" w:rsidR="0026719D" w:rsidRDefault="0026719D" w:rsidP="007964AB">
    <w:pPr>
      <w:pStyle w:val="Footer"/>
    </w:pPr>
  </w:p>
  <w:p w14:paraId="4135F74C" w14:textId="77777777" w:rsidR="0026719D" w:rsidRDefault="0026719D" w:rsidP="007964AB">
    <w:pPr>
      <w:pStyle w:val="Footer"/>
    </w:pPr>
    <w:r>
      <w:t>Publisher: _______________________________                  Copyright: _____________________________</w:t>
    </w:r>
  </w:p>
  <w:p w14:paraId="08D26106" w14:textId="77777777" w:rsidR="0026719D" w:rsidRDefault="002671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77D12" w14:textId="77777777" w:rsidR="006C1930" w:rsidRDefault="006C1930" w:rsidP="006E0328">
      <w:pPr>
        <w:spacing w:after="0" w:line="240" w:lineRule="auto"/>
      </w:pPr>
      <w:r>
        <w:separator/>
      </w:r>
    </w:p>
  </w:footnote>
  <w:footnote w:type="continuationSeparator" w:id="0">
    <w:p w14:paraId="60D5624E" w14:textId="77777777" w:rsidR="006C1930" w:rsidRDefault="006C193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26719D" w:rsidRDefault="006C1930">
    <w:pPr>
      <w:pStyle w:val="Header"/>
      <w:jc w:val="right"/>
    </w:pPr>
    <w:sdt>
      <w:sdtPr>
        <w:id w:val="551434826"/>
        <w:docPartObj>
          <w:docPartGallery w:val="Page Numbers (Top of Page)"/>
          <w:docPartUnique/>
        </w:docPartObj>
      </w:sdtPr>
      <w:sdtEndPr>
        <w:rPr>
          <w:noProof/>
        </w:rPr>
      </w:sdtEndPr>
      <w:sdtContent>
        <w:r w:rsidR="0026719D">
          <w:fldChar w:fldCharType="begin"/>
        </w:r>
        <w:r w:rsidR="0026719D">
          <w:instrText xml:space="preserve"> PAGE   \* MERGEFORMAT </w:instrText>
        </w:r>
        <w:r w:rsidR="0026719D">
          <w:fldChar w:fldCharType="separate"/>
        </w:r>
        <w:r w:rsidR="00A85028">
          <w:rPr>
            <w:noProof/>
          </w:rPr>
          <w:t>1</w:t>
        </w:r>
        <w:r w:rsidR="0026719D">
          <w:rPr>
            <w:noProof/>
          </w:rPr>
          <w:fldChar w:fldCharType="end"/>
        </w:r>
      </w:sdtContent>
    </w:sdt>
  </w:p>
  <w:p w14:paraId="40460E0B" w14:textId="77777777" w:rsidR="0026719D" w:rsidRDefault="002671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1"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3"/>
  </w:num>
  <w:num w:numId="4">
    <w:abstractNumId w:val="11"/>
  </w:num>
  <w:num w:numId="5">
    <w:abstractNumId w:val="2"/>
  </w:num>
  <w:num w:numId="6">
    <w:abstractNumId w:val="1"/>
  </w:num>
  <w:num w:numId="7">
    <w:abstractNumId w:val="8"/>
  </w:num>
  <w:num w:numId="8">
    <w:abstractNumId w:val="6"/>
  </w:num>
  <w:num w:numId="9">
    <w:abstractNumId w:val="12"/>
  </w:num>
  <w:num w:numId="10">
    <w:abstractNumId w:val="10"/>
  </w:num>
  <w:num w:numId="11">
    <w:abstractNumId w:val="4"/>
  </w:num>
  <w:num w:numId="12">
    <w:abstractNumId w:val="13"/>
  </w:num>
  <w:num w:numId="13">
    <w:abstractNumId w:val="5"/>
  </w:num>
  <w:num w:numId="14">
    <w:abstractNumId w:val="9"/>
  </w:num>
  <w:num w:numId="15">
    <w:abstractNumId w:val="14"/>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F97"/>
    <w:rsid w:val="000133E5"/>
    <w:rsid w:val="00017685"/>
    <w:rsid w:val="000231EF"/>
    <w:rsid w:val="00040A43"/>
    <w:rsid w:val="00045E56"/>
    <w:rsid w:val="00075D27"/>
    <w:rsid w:val="000765B1"/>
    <w:rsid w:val="000779AE"/>
    <w:rsid w:val="00080F91"/>
    <w:rsid w:val="00087B69"/>
    <w:rsid w:val="0009392C"/>
    <w:rsid w:val="000B01FA"/>
    <w:rsid w:val="000B0DC1"/>
    <w:rsid w:val="000C0779"/>
    <w:rsid w:val="000C2818"/>
    <w:rsid w:val="000C45F1"/>
    <w:rsid w:val="000E2A0C"/>
    <w:rsid w:val="000E76A0"/>
    <w:rsid w:val="001017FE"/>
    <w:rsid w:val="001038F5"/>
    <w:rsid w:val="0011569B"/>
    <w:rsid w:val="00121D82"/>
    <w:rsid w:val="00140572"/>
    <w:rsid w:val="001523C9"/>
    <w:rsid w:val="00160107"/>
    <w:rsid w:val="001717C7"/>
    <w:rsid w:val="001857DD"/>
    <w:rsid w:val="00190003"/>
    <w:rsid w:val="00193E64"/>
    <w:rsid w:val="001A0BFF"/>
    <w:rsid w:val="001B03E6"/>
    <w:rsid w:val="001B29CF"/>
    <w:rsid w:val="001B4AB4"/>
    <w:rsid w:val="001C4EE8"/>
    <w:rsid w:val="001C5CA1"/>
    <w:rsid w:val="001D7CE6"/>
    <w:rsid w:val="001E405E"/>
    <w:rsid w:val="001F35F3"/>
    <w:rsid w:val="001F45D4"/>
    <w:rsid w:val="00201775"/>
    <w:rsid w:val="00202D40"/>
    <w:rsid w:val="00217ECE"/>
    <w:rsid w:val="00222E1D"/>
    <w:rsid w:val="00233AD2"/>
    <w:rsid w:val="00251BDF"/>
    <w:rsid w:val="00263D2A"/>
    <w:rsid w:val="00266A96"/>
    <w:rsid w:val="0026719D"/>
    <w:rsid w:val="00270925"/>
    <w:rsid w:val="0027506E"/>
    <w:rsid w:val="0028181A"/>
    <w:rsid w:val="002847AF"/>
    <w:rsid w:val="0028595B"/>
    <w:rsid w:val="002B231F"/>
    <w:rsid w:val="002B38B3"/>
    <w:rsid w:val="002B484E"/>
    <w:rsid w:val="002C4872"/>
    <w:rsid w:val="003124C6"/>
    <w:rsid w:val="003237A1"/>
    <w:rsid w:val="00332250"/>
    <w:rsid w:val="00335290"/>
    <w:rsid w:val="00336C5B"/>
    <w:rsid w:val="003542EF"/>
    <w:rsid w:val="00357200"/>
    <w:rsid w:val="00357F9A"/>
    <w:rsid w:val="003612ED"/>
    <w:rsid w:val="00373F2F"/>
    <w:rsid w:val="003750DE"/>
    <w:rsid w:val="00377EF3"/>
    <w:rsid w:val="00380CA5"/>
    <w:rsid w:val="00383FB5"/>
    <w:rsid w:val="00385B61"/>
    <w:rsid w:val="0038799E"/>
    <w:rsid w:val="003948FA"/>
    <w:rsid w:val="0039580F"/>
    <w:rsid w:val="003A24BF"/>
    <w:rsid w:val="003A34C5"/>
    <w:rsid w:val="003A670F"/>
    <w:rsid w:val="003B3BA2"/>
    <w:rsid w:val="003B7E28"/>
    <w:rsid w:val="003C42D0"/>
    <w:rsid w:val="003C482E"/>
    <w:rsid w:val="003D2A07"/>
    <w:rsid w:val="003D2E47"/>
    <w:rsid w:val="003D3ECC"/>
    <w:rsid w:val="003D5EC8"/>
    <w:rsid w:val="003D7FF0"/>
    <w:rsid w:val="003E5D4F"/>
    <w:rsid w:val="003F0229"/>
    <w:rsid w:val="00407ADF"/>
    <w:rsid w:val="004148C8"/>
    <w:rsid w:val="00414FA9"/>
    <w:rsid w:val="004178D1"/>
    <w:rsid w:val="0042648F"/>
    <w:rsid w:val="00434BD9"/>
    <w:rsid w:val="00437BAA"/>
    <w:rsid w:val="00443F5C"/>
    <w:rsid w:val="00445400"/>
    <w:rsid w:val="00452C69"/>
    <w:rsid w:val="00454412"/>
    <w:rsid w:val="0045483F"/>
    <w:rsid w:val="004700B8"/>
    <w:rsid w:val="0047775F"/>
    <w:rsid w:val="00491190"/>
    <w:rsid w:val="004A51FA"/>
    <w:rsid w:val="004A5399"/>
    <w:rsid w:val="004A6229"/>
    <w:rsid w:val="004D5043"/>
    <w:rsid w:val="004E34BB"/>
    <w:rsid w:val="004F2B30"/>
    <w:rsid w:val="004F40E3"/>
    <w:rsid w:val="004F48E2"/>
    <w:rsid w:val="005018E4"/>
    <w:rsid w:val="00505438"/>
    <w:rsid w:val="005076CB"/>
    <w:rsid w:val="00541DAA"/>
    <w:rsid w:val="005453E0"/>
    <w:rsid w:val="00545800"/>
    <w:rsid w:val="0055170E"/>
    <w:rsid w:val="00557E2D"/>
    <w:rsid w:val="00565648"/>
    <w:rsid w:val="00567EEF"/>
    <w:rsid w:val="005702D2"/>
    <w:rsid w:val="00574383"/>
    <w:rsid w:val="005743FE"/>
    <w:rsid w:val="005836B5"/>
    <w:rsid w:val="005B4D43"/>
    <w:rsid w:val="005C089F"/>
    <w:rsid w:val="005D5F3E"/>
    <w:rsid w:val="005E35C4"/>
    <w:rsid w:val="005E3D5C"/>
    <w:rsid w:val="005E74EB"/>
    <w:rsid w:val="005F104E"/>
    <w:rsid w:val="005F3E95"/>
    <w:rsid w:val="005F5233"/>
    <w:rsid w:val="00612C33"/>
    <w:rsid w:val="00624719"/>
    <w:rsid w:val="006334BD"/>
    <w:rsid w:val="00634754"/>
    <w:rsid w:val="00634E24"/>
    <w:rsid w:val="00653FF7"/>
    <w:rsid w:val="00657632"/>
    <w:rsid w:val="0066646F"/>
    <w:rsid w:val="00672FEE"/>
    <w:rsid w:val="00675678"/>
    <w:rsid w:val="00681575"/>
    <w:rsid w:val="00681B0B"/>
    <w:rsid w:val="00686450"/>
    <w:rsid w:val="00687C7B"/>
    <w:rsid w:val="006923F9"/>
    <w:rsid w:val="0069777D"/>
    <w:rsid w:val="006979BA"/>
    <w:rsid w:val="006A39BA"/>
    <w:rsid w:val="006C1930"/>
    <w:rsid w:val="006C2244"/>
    <w:rsid w:val="006C3C58"/>
    <w:rsid w:val="006C3D39"/>
    <w:rsid w:val="006C4A2D"/>
    <w:rsid w:val="006D47FC"/>
    <w:rsid w:val="006D72B9"/>
    <w:rsid w:val="006D7546"/>
    <w:rsid w:val="006E0328"/>
    <w:rsid w:val="006E43E4"/>
    <w:rsid w:val="006E4795"/>
    <w:rsid w:val="006F1D29"/>
    <w:rsid w:val="006F5D7F"/>
    <w:rsid w:val="00711BDA"/>
    <w:rsid w:val="00716C7E"/>
    <w:rsid w:val="00721D39"/>
    <w:rsid w:val="0072275E"/>
    <w:rsid w:val="007230E5"/>
    <w:rsid w:val="00723C7E"/>
    <w:rsid w:val="00736B9B"/>
    <w:rsid w:val="00740494"/>
    <w:rsid w:val="00745656"/>
    <w:rsid w:val="007467C8"/>
    <w:rsid w:val="00747770"/>
    <w:rsid w:val="00750333"/>
    <w:rsid w:val="00754350"/>
    <w:rsid w:val="00756770"/>
    <w:rsid w:val="00757F49"/>
    <w:rsid w:val="00764D2D"/>
    <w:rsid w:val="00764F19"/>
    <w:rsid w:val="007671D5"/>
    <w:rsid w:val="00774C49"/>
    <w:rsid w:val="007758D1"/>
    <w:rsid w:val="0079266F"/>
    <w:rsid w:val="007964AB"/>
    <w:rsid w:val="007A2EC7"/>
    <w:rsid w:val="007A5307"/>
    <w:rsid w:val="007A5AFF"/>
    <w:rsid w:val="007B491C"/>
    <w:rsid w:val="007D1D1F"/>
    <w:rsid w:val="007D5820"/>
    <w:rsid w:val="007E5A62"/>
    <w:rsid w:val="007E6F5B"/>
    <w:rsid w:val="007F5A91"/>
    <w:rsid w:val="007F5AA5"/>
    <w:rsid w:val="007F6196"/>
    <w:rsid w:val="008061DE"/>
    <w:rsid w:val="008065B3"/>
    <w:rsid w:val="00817F63"/>
    <w:rsid w:val="00821594"/>
    <w:rsid w:val="0082280F"/>
    <w:rsid w:val="00874A46"/>
    <w:rsid w:val="00875470"/>
    <w:rsid w:val="008826ED"/>
    <w:rsid w:val="00884BB0"/>
    <w:rsid w:val="008863AE"/>
    <w:rsid w:val="00894AFE"/>
    <w:rsid w:val="008A7D42"/>
    <w:rsid w:val="008B498B"/>
    <w:rsid w:val="008B6F46"/>
    <w:rsid w:val="008C74C5"/>
    <w:rsid w:val="008D23EF"/>
    <w:rsid w:val="008D304D"/>
    <w:rsid w:val="008D7F16"/>
    <w:rsid w:val="008E398F"/>
    <w:rsid w:val="008E7CEF"/>
    <w:rsid w:val="00905245"/>
    <w:rsid w:val="00920156"/>
    <w:rsid w:val="0095354B"/>
    <w:rsid w:val="00960498"/>
    <w:rsid w:val="009622C6"/>
    <w:rsid w:val="0097034F"/>
    <w:rsid w:val="00971D9F"/>
    <w:rsid w:val="009924E8"/>
    <w:rsid w:val="009A19D0"/>
    <w:rsid w:val="009A3569"/>
    <w:rsid w:val="009B3761"/>
    <w:rsid w:val="009C0E27"/>
    <w:rsid w:val="009C466E"/>
    <w:rsid w:val="009C70D3"/>
    <w:rsid w:val="009D0662"/>
    <w:rsid w:val="009D38FA"/>
    <w:rsid w:val="009D39A5"/>
    <w:rsid w:val="009E0E51"/>
    <w:rsid w:val="009E516F"/>
    <w:rsid w:val="009F0F7A"/>
    <w:rsid w:val="009F1269"/>
    <w:rsid w:val="009F2595"/>
    <w:rsid w:val="009F2D1E"/>
    <w:rsid w:val="009F6C25"/>
    <w:rsid w:val="00A03F20"/>
    <w:rsid w:val="00A07132"/>
    <w:rsid w:val="00A151E0"/>
    <w:rsid w:val="00A162F0"/>
    <w:rsid w:val="00A204EF"/>
    <w:rsid w:val="00A20B0F"/>
    <w:rsid w:val="00A2291D"/>
    <w:rsid w:val="00A30208"/>
    <w:rsid w:val="00A33F7F"/>
    <w:rsid w:val="00A4522A"/>
    <w:rsid w:val="00A51083"/>
    <w:rsid w:val="00A53538"/>
    <w:rsid w:val="00A85028"/>
    <w:rsid w:val="00A87D79"/>
    <w:rsid w:val="00AA6881"/>
    <w:rsid w:val="00AB11D0"/>
    <w:rsid w:val="00AB2454"/>
    <w:rsid w:val="00AC0AF6"/>
    <w:rsid w:val="00AC0FD3"/>
    <w:rsid w:val="00AC17A0"/>
    <w:rsid w:val="00AD0E58"/>
    <w:rsid w:val="00AD746A"/>
    <w:rsid w:val="00AE44E7"/>
    <w:rsid w:val="00B02B1E"/>
    <w:rsid w:val="00B074F6"/>
    <w:rsid w:val="00B106D6"/>
    <w:rsid w:val="00B17BF0"/>
    <w:rsid w:val="00B22756"/>
    <w:rsid w:val="00B26B40"/>
    <w:rsid w:val="00B33C9E"/>
    <w:rsid w:val="00B33F04"/>
    <w:rsid w:val="00B46E57"/>
    <w:rsid w:val="00B47B96"/>
    <w:rsid w:val="00B520B0"/>
    <w:rsid w:val="00B5488F"/>
    <w:rsid w:val="00B7418A"/>
    <w:rsid w:val="00B7525B"/>
    <w:rsid w:val="00B92792"/>
    <w:rsid w:val="00BC3276"/>
    <w:rsid w:val="00BC4E42"/>
    <w:rsid w:val="00BE34CF"/>
    <w:rsid w:val="00BE7634"/>
    <w:rsid w:val="00BE787C"/>
    <w:rsid w:val="00C02272"/>
    <w:rsid w:val="00C02EFD"/>
    <w:rsid w:val="00C03012"/>
    <w:rsid w:val="00C13BE0"/>
    <w:rsid w:val="00C14D1E"/>
    <w:rsid w:val="00C178D4"/>
    <w:rsid w:val="00C53460"/>
    <w:rsid w:val="00C53C4B"/>
    <w:rsid w:val="00C55AA8"/>
    <w:rsid w:val="00C5714A"/>
    <w:rsid w:val="00C93BFB"/>
    <w:rsid w:val="00C974F2"/>
    <w:rsid w:val="00CA1224"/>
    <w:rsid w:val="00CC3706"/>
    <w:rsid w:val="00CD36BC"/>
    <w:rsid w:val="00CE3145"/>
    <w:rsid w:val="00CE672E"/>
    <w:rsid w:val="00CF1D07"/>
    <w:rsid w:val="00D051FB"/>
    <w:rsid w:val="00D12BB7"/>
    <w:rsid w:val="00D157BE"/>
    <w:rsid w:val="00D16C39"/>
    <w:rsid w:val="00D27D10"/>
    <w:rsid w:val="00D32246"/>
    <w:rsid w:val="00D47032"/>
    <w:rsid w:val="00D57CFE"/>
    <w:rsid w:val="00D603AC"/>
    <w:rsid w:val="00D60B11"/>
    <w:rsid w:val="00D71B35"/>
    <w:rsid w:val="00D81FBB"/>
    <w:rsid w:val="00D90E83"/>
    <w:rsid w:val="00D97F33"/>
    <w:rsid w:val="00DA0AA2"/>
    <w:rsid w:val="00DA436D"/>
    <w:rsid w:val="00DB7117"/>
    <w:rsid w:val="00DE55A3"/>
    <w:rsid w:val="00E13FC4"/>
    <w:rsid w:val="00E16680"/>
    <w:rsid w:val="00E17365"/>
    <w:rsid w:val="00E1749F"/>
    <w:rsid w:val="00E31C25"/>
    <w:rsid w:val="00E31EC0"/>
    <w:rsid w:val="00E422D4"/>
    <w:rsid w:val="00E518B1"/>
    <w:rsid w:val="00E65932"/>
    <w:rsid w:val="00E71DD6"/>
    <w:rsid w:val="00E725F0"/>
    <w:rsid w:val="00E73DB9"/>
    <w:rsid w:val="00E86DC6"/>
    <w:rsid w:val="00E9799C"/>
    <w:rsid w:val="00EB3894"/>
    <w:rsid w:val="00EC6BD3"/>
    <w:rsid w:val="00ED6CDA"/>
    <w:rsid w:val="00EE77DC"/>
    <w:rsid w:val="00EF699B"/>
    <w:rsid w:val="00F01AEF"/>
    <w:rsid w:val="00F13532"/>
    <w:rsid w:val="00F220AF"/>
    <w:rsid w:val="00F27B01"/>
    <w:rsid w:val="00F43A8D"/>
    <w:rsid w:val="00F44008"/>
    <w:rsid w:val="00F55591"/>
    <w:rsid w:val="00F5694C"/>
    <w:rsid w:val="00F574AD"/>
    <w:rsid w:val="00F7717D"/>
    <w:rsid w:val="00F820FF"/>
    <w:rsid w:val="00F9516D"/>
    <w:rsid w:val="00F96FBB"/>
    <w:rsid w:val="00FA1BD2"/>
    <w:rsid w:val="00FB4019"/>
    <w:rsid w:val="00FC097B"/>
    <w:rsid w:val="00FC3B92"/>
    <w:rsid w:val="00FD1E53"/>
    <w:rsid w:val="00FD75EB"/>
    <w:rsid w:val="00FD7608"/>
    <w:rsid w:val="00FD76CE"/>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F7558BE3-2B03-4F0F-94EB-DC5C9E646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D4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08958-DBC7-431B-8760-78EE70965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6074</Words>
  <Characters>34622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40615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2018-05-27T19:09:00Z</cp:lastPrinted>
  <dcterms:created xsi:type="dcterms:W3CDTF">2018-08-24T15:52:00Z</dcterms:created>
  <dcterms:modified xsi:type="dcterms:W3CDTF">2018-08-24T15:52:00Z</dcterms:modified>
</cp:coreProperties>
</file>