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5DD9E871"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440A3">
        <w:rPr>
          <w:rFonts w:cs="Open Sans"/>
          <w:b/>
          <w:sz w:val="28"/>
        </w:rPr>
        <w:t xml:space="preserve"> EIGHTH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2341C6C4" w:rsidR="00F5694C" w:rsidRPr="00A81937" w:rsidRDefault="001440A3" w:rsidP="00F5694C">
      <w:pPr>
        <w:pStyle w:val="NoSpacing"/>
        <w:rPr>
          <w:rFonts w:cs="Open Sans"/>
          <w:b/>
        </w:rPr>
      </w:pPr>
      <w:r>
        <w:rPr>
          <w:rFonts w:cs="Open Sans"/>
          <w:b/>
        </w:rPr>
        <w:lastRenderedPageBreak/>
        <w:t>EIGHTH</w:t>
      </w:r>
      <w:r w:rsidR="00FF5277" w:rsidRPr="00A81937">
        <w:rPr>
          <w:rFonts w:cs="Open Sans"/>
          <w:b/>
        </w:rPr>
        <w:t xml:space="preserve"> GRADE</w:t>
      </w:r>
      <w:r w:rsidR="00F5694C" w:rsidRPr="00A81937">
        <w:rPr>
          <w:rFonts w:cs="Open Sans"/>
          <w:b/>
        </w:rPr>
        <w:t xml:space="preserve"> SOCIAL STUDIES</w:t>
      </w:r>
    </w:p>
    <w:p w14:paraId="5515A0E8" w14:textId="1479291B" w:rsidR="00F5694C" w:rsidRPr="00A81937" w:rsidRDefault="001440A3" w:rsidP="00F5694C">
      <w:pPr>
        <w:pStyle w:val="NoSpacing"/>
      </w:pPr>
      <w:r w:rsidRPr="001440A3">
        <w:rPr>
          <w:rFonts w:cs="Open Sans"/>
          <w:b/>
        </w:rPr>
        <w:t>United States History and Geography: Colonization of North America to Reconstruction</w:t>
      </w:r>
      <w:r w:rsidR="002847AF" w:rsidRPr="00A81937">
        <w:br/>
      </w:r>
    </w:p>
    <w:p w14:paraId="3204C4F4" w14:textId="499CA8E6" w:rsidR="00F5694C" w:rsidRDefault="00F5694C" w:rsidP="00F5694C">
      <w:pPr>
        <w:pStyle w:val="NoSpacing"/>
        <w:rPr>
          <w:sz w:val="20"/>
          <w:szCs w:val="20"/>
        </w:rPr>
      </w:pPr>
      <w:r w:rsidRPr="00A81937">
        <w:rPr>
          <w:b/>
          <w:sz w:val="20"/>
          <w:szCs w:val="20"/>
        </w:rPr>
        <w:t>Course Description</w:t>
      </w:r>
      <w:r w:rsidRPr="00A81937">
        <w:rPr>
          <w:sz w:val="20"/>
          <w:szCs w:val="20"/>
        </w:rPr>
        <w:t xml:space="preserve">: </w:t>
      </w:r>
      <w:r w:rsidR="001440A3" w:rsidRPr="001440A3">
        <w:rPr>
          <w:sz w:val="20"/>
          <w:szCs w:val="20"/>
        </w:rPr>
        <w:t>Eighth grade students will study the European settlement of North America and the role geographic features played in the early settlement of Thirteen Colonies. Students will examine the development and maturation of the Thirteen Colonies and the political, cultural, and economic influences that led to the American Revolution. Students will analyze the major events and outcomes of the American Revolution as well as the individuals who played influential roles in the development of the new nation. Students will follow the development of the United States and its government, continuing through the early 19th century. Students will analyze the impact of the expansion and sectionalism of the U.S., including implications on domestic and foreign policy. Students will also study policies that affected American Indians and African Americans. Finally, students will examine the major events and issues leading up to the Civil War, individuals and events that were significant during the war, and the resulting era of Reconstruction.</w:t>
      </w:r>
    </w:p>
    <w:p w14:paraId="35F1338E" w14:textId="77777777" w:rsidR="001440A3" w:rsidRDefault="001440A3" w:rsidP="00F5694C">
      <w:pPr>
        <w:pStyle w:val="NoSpacing"/>
        <w:rPr>
          <w:sz w:val="20"/>
          <w:szCs w:val="20"/>
        </w:rPr>
      </w:pPr>
    </w:p>
    <w:p w14:paraId="0BBDBC82" w14:textId="77777777" w:rsidR="001440A3" w:rsidRPr="001440A3" w:rsidRDefault="001440A3" w:rsidP="001440A3">
      <w:pPr>
        <w:pStyle w:val="NoSpacing"/>
        <w:rPr>
          <w:b/>
          <w:sz w:val="20"/>
          <w:szCs w:val="20"/>
        </w:rPr>
      </w:pPr>
      <w:r w:rsidRPr="001440A3">
        <w:rPr>
          <w:b/>
          <w:sz w:val="20"/>
          <w:szCs w:val="20"/>
        </w:rPr>
        <w:t xml:space="preserve">This course will place Tennessee history, government, and geography in context with U.S. history in order to illustrate the role our state has played in American history. </w:t>
      </w:r>
    </w:p>
    <w:p w14:paraId="08F587AB" w14:textId="77777777" w:rsidR="001440A3" w:rsidRPr="001440A3" w:rsidRDefault="001440A3" w:rsidP="001440A3">
      <w:pPr>
        <w:pStyle w:val="NoSpacing"/>
        <w:rPr>
          <w:sz w:val="20"/>
          <w:szCs w:val="20"/>
        </w:rPr>
      </w:pPr>
    </w:p>
    <w:p w14:paraId="4E6266B0" w14:textId="77777777" w:rsidR="001440A3" w:rsidRPr="001440A3" w:rsidRDefault="001440A3" w:rsidP="001440A3">
      <w:pPr>
        <w:pStyle w:val="NoSpacing"/>
        <w:rPr>
          <w:i/>
          <w:sz w:val="20"/>
          <w:szCs w:val="20"/>
        </w:rPr>
      </w:pPr>
      <w:r w:rsidRPr="001440A3">
        <w:rPr>
          <w:i/>
          <w:sz w:val="20"/>
          <w:szCs w:val="20"/>
        </w:rPr>
        <w:t xml:space="preserve">This course is the first of a two year survey of U.S. history and geography and picks up where 7th grade finishes their study of world history. This course is designed to help students think like historians, focusing on historical concepts in order for students to build an understanding of the history of the U.S. Appropriate primary sources have been embedded in the standards in order to enhance students’ understanding of the content. </w:t>
      </w:r>
    </w:p>
    <w:p w14:paraId="300A574A" w14:textId="77777777" w:rsidR="001440A3" w:rsidRPr="001440A3" w:rsidRDefault="001440A3" w:rsidP="001440A3">
      <w:pPr>
        <w:pStyle w:val="NoSpacing"/>
        <w:rPr>
          <w:i/>
          <w:sz w:val="20"/>
          <w:szCs w:val="20"/>
        </w:rPr>
      </w:pPr>
    </w:p>
    <w:p w14:paraId="0153B1CC" w14:textId="17C37432" w:rsidR="001440A3" w:rsidRPr="001440A3" w:rsidRDefault="001440A3" w:rsidP="001440A3">
      <w:pPr>
        <w:pStyle w:val="NoSpacing"/>
        <w:rPr>
          <w:i/>
          <w:sz w:val="20"/>
          <w:szCs w:val="20"/>
        </w:rPr>
      </w:pPr>
      <w:r w:rsidRPr="001440A3">
        <w:rPr>
          <w:i/>
          <w:sz w:val="20"/>
          <w:szCs w:val="20"/>
        </w:rPr>
        <w:t>This course can be used for compliance with T.C.A. § 49-6-1028, in which all districts must ensure that a project-based civics assessment is given at least once in grades 4–8 and once in grades 9–12.</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3AE5F76C" w:rsidR="007B491C" w:rsidRPr="00E86DC6" w:rsidRDefault="001440A3" w:rsidP="007B491C">
            <w:pPr>
              <w:pStyle w:val="Body"/>
              <w:tabs>
                <w:tab w:val="left" w:pos="360"/>
              </w:tabs>
              <w:spacing w:line="276" w:lineRule="auto"/>
              <w:ind w:left="90"/>
              <w:rPr>
                <w:rFonts w:ascii="Open Sans" w:hAnsi="Open Sans" w:cs="Open Sans"/>
                <w:b/>
                <w:bCs/>
                <w:sz w:val="20"/>
                <w:szCs w:val="20"/>
              </w:rPr>
            </w:pPr>
            <w:r w:rsidRPr="001440A3">
              <w:rPr>
                <w:rFonts w:ascii="Open Sans" w:hAnsi="Open Sans" w:cs="Open Sans"/>
                <w:b/>
                <w:bCs/>
                <w:sz w:val="20"/>
                <w:szCs w:val="20"/>
              </w:rPr>
              <w:t>Colonization (1607-1750)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6A3561" w:rsidRPr="00E86DC6" w14:paraId="3C9E831D" w14:textId="77777777" w:rsidTr="006A3561">
        <w:trPr>
          <w:cantSplit/>
          <w:trHeight w:val="1080"/>
          <w:jc w:val="center"/>
        </w:trPr>
        <w:tc>
          <w:tcPr>
            <w:tcW w:w="410" w:type="pct"/>
            <w:vAlign w:val="center"/>
          </w:tcPr>
          <w:p w14:paraId="35B1E7D9" w14:textId="7FBFD678" w:rsidR="006A3561" w:rsidRPr="00745656" w:rsidRDefault="006A3561" w:rsidP="006A3561">
            <w:pPr>
              <w:autoSpaceDE w:val="0"/>
              <w:autoSpaceDN w:val="0"/>
              <w:adjustRightInd w:val="0"/>
              <w:ind w:left="-30" w:right="-46"/>
              <w:jc w:val="center"/>
              <w:rPr>
                <w:rFonts w:cs="Open Sans"/>
                <w:sz w:val="20"/>
                <w:szCs w:val="20"/>
              </w:rPr>
            </w:pPr>
            <w:r>
              <w:rPr>
                <w:rFonts w:cs="Open Sans"/>
                <w:sz w:val="20"/>
                <w:szCs w:val="20"/>
              </w:rPr>
              <w:t>8.01</w:t>
            </w:r>
          </w:p>
        </w:tc>
        <w:tc>
          <w:tcPr>
            <w:tcW w:w="2364" w:type="pct"/>
            <w:gridSpan w:val="2"/>
            <w:tcBorders>
              <w:right w:val="single" w:sz="12" w:space="0" w:color="auto"/>
            </w:tcBorders>
            <w:vAlign w:val="center"/>
          </w:tcPr>
          <w:p w14:paraId="02729C3A" w14:textId="2F5980F0" w:rsidR="006A3561" w:rsidRPr="00745656" w:rsidRDefault="006A3561" w:rsidP="006A3561">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Jamestown as the first permanent English colony, its early struggles, the economic and political structure, and role of the Powhatan people.  </w:t>
            </w:r>
          </w:p>
        </w:tc>
        <w:tc>
          <w:tcPr>
            <w:tcW w:w="198" w:type="pct"/>
            <w:tcBorders>
              <w:left w:val="single" w:sz="12" w:space="0" w:color="auto"/>
            </w:tcBorders>
            <w:vAlign w:val="center"/>
          </w:tcPr>
          <w:p w14:paraId="01DFFCC5" w14:textId="1884E37B" w:rsidR="006A3561" w:rsidRPr="00E86DC6" w:rsidRDefault="006A3561" w:rsidP="006A3561">
            <w:pPr>
              <w:jc w:val="center"/>
              <w:rPr>
                <w:rFonts w:cs="Open Sans"/>
                <w:sz w:val="20"/>
                <w:szCs w:val="20"/>
              </w:rPr>
            </w:pPr>
            <w:r>
              <w:rPr>
                <w:rFonts w:cs="Open Sans"/>
                <w:sz w:val="20"/>
                <w:szCs w:val="20"/>
              </w:rPr>
              <w:t>X</w:t>
            </w:r>
          </w:p>
        </w:tc>
        <w:tc>
          <w:tcPr>
            <w:tcW w:w="237" w:type="pct"/>
            <w:vAlign w:val="center"/>
          </w:tcPr>
          <w:p w14:paraId="08F0BEAE" w14:textId="558CB627" w:rsidR="006A3561" w:rsidRPr="00E86DC6" w:rsidRDefault="006A3561" w:rsidP="006A3561">
            <w:pPr>
              <w:jc w:val="center"/>
              <w:rPr>
                <w:rFonts w:cs="Open Sans"/>
                <w:sz w:val="20"/>
                <w:szCs w:val="20"/>
              </w:rPr>
            </w:pPr>
          </w:p>
        </w:tc>
        <w:tc>
          <w:tcPr>
            <w:tcW w:w="1791" w:type="pct"/>
            <w:vAlign w:val="center"/>
          </w:tcPr>
          <w:p w14:paraId="16CFCAA9" w14:textId="4ACFA28F" w:rsidR="006A3561" w:rsidRPr="00E86DC6" w:rsidRDefault="006A3561" w:rsidP="006A3561">
            <w:pPr>
              <w:rPr>
                <w:rFonts w:cs="Open Sans"/>
                <w:sz w:val="20"/>
                <w:szCs w:val="20"/>
              </w:rPr>
            </w:pPr>
            <w:r w:rsidRPr="00615507">
              <w:rPr>
                <w:rFonts w:cs="Open Sans"/>
                <w:sz w:val="20"/>
                <w:szCs w:val="20"/>
              </w:rPr>
              <w:t>Chapter 1</w:t>
            </w:r>
            <w:r>
              <w:rPr>
                <w:rFonts w:cs="Open Sans"/>
                <w:sz w:val="20"/>
                <w:szCs w:val="20"/>
              </w:rPr>
              <w:t xml:space="preserve"> (England Seeks Power and Wealth and Surviving Jamestown)</w:t>
            </w:r>
          </w:p>
        </w:tc>
      </w:tr>
      <w:tr w:rsidR="006A3561" w:rsidRPr="00E86DC6" w14:paraId="39495FEF" w14:textId="77777777" w:rsidTr="006A3561">
        <w:trPr>
          <w:cantSplit/>
          <w:trHeight w:val="1080"/>
          <w:jc w:val="center"/>
        </w:trPr>
        <w:tc>
          <w:tcPr>
            <w:tcW w:w="410" w:type="pct"/>
            <w:vAlign w:val="center"/>
          </w:tcPr>
          <w:p w14:paraId="6C797EA1" w14:textId="7D93A915" w:rsidR="006A3561" w:rsidRPr="00745656" w:rsidRDefault="006A3561" w:rsidP="006A3561">
            <w:pPr>
              <w:autoSpaceDE w:val="0"/>
              <w:autoSpaceDN w:val="0"/>
              <w:adjustRightInd w:val="0"/>
              <w:ind w:left="-30" w:right="-46"/>
              <w:jc w:val="center"/>
              <w:rPr>
                <w:rFonts w:cs="Open Sans"/>
                <w:color w:val="000000"/>
                <w:sz w:val="20"/>
                <w:szCs w:val="20"/>
              </w:rPr>
            </w:pPr>
            <w:r>
              <w:rPr>
                <w:rFonts w:cs="Open Sans"/>
                <w:color w:val="000000"/>
                <w:sz w:val="20"/>
                <w:szCs w:val="20"/>
              </w:rPr>
              <w:t>8.02</w:t>
            </w:r>
          </w:p>
        </w:tc>
        <w:tc>
          <w:tcPr>
            <w:tcW w:w="2364" w:type="pct"/>
            <w:gridSpan w:val="2"/>
            <w:tcBorders>
              <w:right w:val="single" w:sz="12" w:space="0" w:color="auto"/>
            </w:tcBorders>
            <w:vAlign w:val="center"/>
          </w:tcPr>
          <w:p w14:paraId="5A522019" w14:textId="15340E5B" w:rsidR="006A3561" w:rsidRPr="00242228" w:rsidRDefault="006A3561" w:rsidP="006A3561">
            <w:pPr>
              <w:autoSpaceDE w:val="0"/>
              <w:autoSpaceDN w:val="0"/>
              <w:adjustRightInd w:val="0"/>
              <w:ind w:left="-39" w:right="-54"/>
              <w:rPr>
                <w:rFonts w:cs="Open Sans"/>
                <w:color w:val="000000"/>
                <w:sz w:val="20"/>
                <w:szCs w:val="20"/>
              </w:rPr>
            </w:pPr>
            <w:r w:rsidRPr="001440A3">
              <w:rPr>
                <w:rFonts w:cs="Open Sans"/>
                <w:color w:val="000000"/>
                <w:sz w:val="20"/>
                <w:szCs w:val="20"/>
              </w:rPr>
              <w:t>Explain the founding and development of the Plymouth Colony, including the significance of: the Mayflower Compact, interactions with Squanto, and the role of religious freedom.</w:t>
            </w:r>
          </w:p>
        </w:tc>
        <w:tc>
          <w:tcPr>
            <w:tcW w:w="198" w:type="pct"/>
            <w:tcBorders>
              <w:left w:val="single" w:sz="12" w:space="0" w:color="auto"/>
            </w:tcBorders>
            <w:vAlign w:val="center"/>
          </w:tcPr>
          <w:p w14:paraId="1BA641B1" w14:textId="3D17ACDE" w:rsidR="006A3561" w:rsidRPr="00E86DC6" w:rsidRDefault="006A3561" w:rsidP="006A3561">
            <w:pPr>
              <w:jc w:val="center"/>
              <w:rPr>
                <w:rFonts w:cs="Open Sans"/>
                <w:sz w:val="20"/>
                <w:szCs w:val="20"/>
              </w:rPr>
            </w:pPr>
            <w:r>
              <w:rPr>
                <w:rFonts w:cs="Open Sans"/>
                <w:sz w:val="20"/>
                <w:szCs w:val="20"/>
              </w:rPr>
              <w:t>X</w:t>
            </w:r>
          </w:p>
        </w:tc>
        <w:tc>
          <w:tcPr>
            <w:tcW w:w="237" w:type="pct"/>
            <w:vAlign w:val="center"/>
          </w:tcPr>
          <w:p w14:paraId="5432D846" w14:textId="77777777" w:rsidR="006A3561" w:rsidRPr="00E86DC6" w:rsidRDefault="006A3561" w:rsidP="006A3561">
            <w:pPr>
              <w:jc w:val="center"/>
              <w:rPr>
                <w:rFonts w:cs="Open Sans"/>
                <w:sz w:val="20"/>
                <w:szCs w:val="20"/>
              </w:rPr>
            </w:pPr>
          </w:p>
        </w:tc>
        <w:tc>
          <w:tcPr>
            <w:tcW w:w="1791" w:type="pct"/>
            <w:vAlign w:val="center"/>
          </w:tcPr>
          <w:p w14:paraId="3D9FDF61" w14:textId="48DE054E" w:rsidR="006A3561" w:rsidRPr="00E86DC6" w:rsidRDefault="006A3561" w:rsidP="006A3561">
            <w:pPr>
              <w:rPr>
                <w:rFonts w:cs="Open Sans"/>
                <w:sz w:val="20"/>
                <w:szCs w:val="20"/>
              </w:rPr>
            </w:pPr>
            <w:r w:rsidRPr="00615507">
              <w:rPr>
                <w:rFonts w:cs="Open Sans"/>
                <w:sz w:val="20"/>
                <w:szCs w:val="20"/>
              </w:rPr>
              <w:t>Chapter 1</w:t>
            </w:r>
            <w:r>
              <w:rPr>
                <w:rFonts w:cs="Open Sans"/>
                <w:sz w:val="20"/>
                <w:szCs w:val="20"/>
              </w:rPr>
              <w:t xml:space="preserve"> (Colonizing Massachusetts, Squanto, an</w:t>
            </w:r>
            <w:r w:rsidR="000915FB">
              <w:rPr>
                <w:rFonts w:cs="Open Sans"/>
                <w:sz w:val="20"/>
                <w:szCs w:val="20"/>
              </w:rPr>
              <w:t>d The Puritans of Massachusetts)</w:t>
            </w:r>
          </w:p>
        </w:tc>
      </w:tr>
      <w:tr w:rsidR="006A3561" w:rsidRPr="00E86DC6" w14:paraId="4F921A18" w14:textId="77777777" w:rsidTr="006A3561">
        <w:trPr>
          <w:cantSplit/>
          <w:trHeight w:val="1080"/>
          <w:jc w:val="center"/>
        </w:trPr>
        <w:tc>
          <w:tcPr>
            <w:tcW w:w="410" w:type="pct"/>
            <w:vAlign w:val="center"/>
          </w:tcPr>
          <w:p w14:paraId="3DA61651" w14:textId="24CA959F" w:rsidR="006A3561" w:rsidRPr="00745656" w:rsidRDefault="006A3561" w:rsidP="006A3561">
            <w:pPr>
              <w:autoSpaceDE w:val="0"/>
              <w:autoSpaceDN w:val="0"/>
              <w:adjustRightInd w:val="0"/>
              <w:ind w:left="-30" w:right="-46"/>
              <w:jc w:val="center"/>
              <w:rPr>
                <w:rFonts w:cs="Open Sans"/>
                <w:color w:val="000000"/>
                <w:sz w:val="20"/>
                <w:szCs w:val="20"/>
              </w:rPr>
            </w:pPr>
            <w:r>
              <w:rPr>
                <w:rFonts w:cs="Open Sans"/>
                <w:color w:val="000000"/>
                <w:sz w:val="20"/>
                <w:szCs w:val="20"/>
              </w:rPr>
              <w:t>8.03</w:t>
            </w:r>
          </w:p>
        </w:tc>
        <w:tc>
          <w:tcPr>
            <w:tcW w:w="2364" w:type="pct"/>
            <w:gridSpan w:val="2"/>
            <w:tcBorders>
              <w:right w:val="single" w:sz="12" w:space="0" w:color="auto"/>
            </w:tcBorders>
            <w:vAlign w:val="center"/>
          </w:tcPr>
          <w:p w14:paraId="08E49DD8" w14:textId="77777777" w:rsidR="006A3561" w:rsidRPr="001440A3" w:rsidRDefault="006A3561" w:rsidP="006A3561">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the Massachusetts Bay Colony, including the significance of: </w:t>
            </w:r>
          </w:p>
          <w:p w14:paraId="45880DAF" w14:textId="1954C409" w:rsidR="006A3561" w:rsidRPr="001440A3" w:rsidRDefault="006A3561" w:rsidP="006A3561">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Anne Hutchinson</w:t>
            </w:r>
          </w:p>
          <w:p w14:paraId="0F81BE7B" w14:textId="63F13C79" w:rsidR="006A3561" w:rsidRPr="001440A3" w:rsidRDefault="006A3561" w:rsidP="006A3561">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Role of theocracy</w:t>
            </w:r>
          </w:p>
          <w:p w14:paraId="7F75283B" w14:textId="38A9D86E" w:rsidR="006A3561" w:rsidRPr="001440A3" w:rsidRDefault="006A3561" w:rsidP="006A3561">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 xml:space="preserve">Salem Witch Trials </w:t>
            </w:r>
          </w:p>
          <w:p w14:paraId="18F3AAA7" w14:textId="66E0D212" w:rsidR="006A3561" w:rsidRPr="001440A3" w:rsidRDefault="006A3561" w:rsidP="006A3561">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Town meetings</w:t>
            </w:r>
          </w:p>
        </w:tc>
        <w:tc>
          <w:tcPr>
            <w:tcW w:w="198" w:type="pct"/>
            <w:tcBorders>
              <w:left w:val="single" w:sz="12" w:space="0" w:color="auto"/>
            </w:tcBorders>
            <w:vAlign w:val="center"/>
          </w:tcPr>
          <w:p w14:paraId="56E68B94" w14:textId="504F898E" w:rsidR="006A3561" w:rsidRPr="00E86DC6" w:rsidRDefault="006A3561" w:rsidP="006A3561">
            <w:pPr>
              <w:jc w:val="center"/>
              <w:rPr>
                <w:rFonts w:cs="Open Sans"/>
                <w:sz w:val="20"/>
                <w:szCs w:val="20"/>
              </w:rPr>
            </w:pPr>
            <w:r>
              <w:rPr>
                <w:rFonts w:cs="Open Sans"/>
                <w:sz w:val="20"/>
                <w:szCs w:val="20"/>
              </w:rPr>
              <w:t>X</w:t>
            </w:r>
          </w:p>
        </w:tc>
        <w:tc>
          <w:tcPr>
            <w:tcW w:w="237" w:type="pct"/>
            <w:vAlign w:val="center"/>
          </w:tcPr>
          <w:p w14:paraId="65858E78" w14:textId="77777777" w:rsidR="006A3561" w:rsidRPr="00E86DC6" w:rsidRDefault="006A3561" w:rsidP="006A3561">
            <w:pPr>
              <w:jc w:val="center"/>
              <w:rPr>
                <w:rFonts w:cs="Open Sans"/>
                <w:sz w:val="20"/>
                <w:szCs w:val="20"/>
              </w:rPr>
            </w:pPr>
          </w:p>
        </w:tc>
        <w:tc>
          <w:tcPr>
            <w:tcW w:w="1791" w:type="pct"/>
            <w:vAlign w:val="center"/>
          </w:tcPr>
          <w:p w14:paraId="4FB78C67" w14:textId="099BF3C8" w:rsidR="006A3561" w:rsidRPr="00E86DC6" w:rsidRDefault="006A3561" w:rsidP="006A3561">
            <w:pPr>
              <w:rPr>
                <w:rFonts w:cs="Open Sans"/>
                <w:sz w:val="20"/>
                <w:szCs w:val="20"/>
              </w:rPr>
            </w:pPr>
            <w:r w:rsidRPr="00615507">
              <w:rPr>
                <w:rFonts w:cs="Open Sans"/>
                <w:sz w:val="20"/>
                <w:szCs w:val="20"/>
              </w:rPr>
              <w:t>Chapter 1</w:t>
            </w:r>
            <w:r w:rsidR="000915FB">
              <w:rPr>
                <w:rFonts w:cs="Open Sans"/>
                <w:sz w:val="20"/>
                <w:szCs w:val="20"/>
              </w:rPr>
              <w:t xml:space="preserve"> (The Puritans of Massachusetts and Rebel Colonies)</w:t>
            </w: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A3561" w:rsidRPr="00E86DC6" w14:paraId="6B655BA3" w14:textId="77777777" w:rsidTr="006A3561">
        <w:trPr>
          <w:cantSplit/>
          <w:trHeight w:val="1080"/>
          <w:jc w:val="center"/>
        </w:trPr>
        <w:tc>
          <w:tcPr>
            <w:tcW w:w="410" w:type="pct"/>
            <w:vAlign w:val="center"/>
          </w:tcPr>
          <w:p w14:paraId="1E25D9B5" w14:textId="68293FFF" w:rsidR="006A3561" w:rsidRPr="00745656" w:rsidRDefault="006A3561" w:rsidP="006A3561">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8.04</w:t>
            </w:r>
          </w:p>
        </w:tc>
        <w:tc>
          <w:tcPr>
            <w:tcW w:w="2364" w:type="pct"/>
            <w:gridSpan w:val="2"/>
            <w:tcBorders>
              <w:right w:val="single" w:sz="12" w:space="0" w:color="auto"/>
            </w:tcBorders>
            <w:vAlign w:val="center"/>
          </w:tcPr>
          <w:p w14:paraId="2D1DA65C" w14:textId="2B8957D7" w:rsidR="006A3561" w:rsidRPr="00242228" w:rsidRDefault="006A3561" w:rsidP="006A3561">
            <w:pPr>
              <w:autoSpaceDE w:val="0"/>
              <w:autoSpaceDN w:val="0"/>
              <w:adjustRightInd w:val="0"/>
              <w:ind w:left="-39" w:right="-54"/>
              <w:rPr>
                <w:rFonts w:cs="Open Sans"/>
                <w:sz w:val="20"/>
                <w:szCs w:val="20"/>
              </w:rPr>
            </w:pPr>
            <w:r w:rsidRPr="001440A3">
              <w:rPr>
                <w:rFonts w:cs="Open Sans"/>
                <w:sz w:val="20"/>
                <w:szCs w:val="20"/>
              </w:rPr>
              <w:t>Explain the motivation for and the founding of the Rhode Island and Connecticut Colonies, including the roles of Roger Williams and Thomas Hooker.</w:t>
            </w:r>
          </w:p>
        </w:tc>
        <w:tc>
          <w:tcPr>
            <w:tcW w:w="198" w:type="pct"/>
            <w:tcBorders>
              <w:left w:val="single" w:sz="12" w:space="0" w:color="auto"/>
            </w:tcBorders>
            <w:vAlign w:val="center"/>
          </w:tcPr>
          <w:p w14:paraId="6583D456" w14:textId="67BE0B8B" w:rsidR="006A3561" w:rsidRPr="00E86DC6" w:rsidRDefault="006A3561" w:rsidP="006A3561">
            <w:pPr>
              <w:jc w:val="center"/>
              <w:rPr>
                <w:rFonts w:cs="Open Sans"/>
                <w:sz w:val="20"/>
                <w:szCs w:val="20"/>
              </w:rPr>
            </w:pPr>
            <w:r>
              <w:rPr>
                <w:rFonts w:cs="Open Sans"/>
                <w:sz w:val="20"/>
                <w:szCs w:val="20"/>
              </w:rPr>
              <w:t>X</w:t>
            </w:r>
          </w:p>
        </w:tc>
        <w:tc>
          <w:tcPr>
            <w:tcW w:w="237" w:type="pct"/>
            <w:vAlign w:val="center"/>
          </w:tcPr>
          <w:p w14:paraId="0D75DAEF" w14:textId="77777777" w:rsidR="006A3561" w:rsidRPr="00E86DC6" w:rsidRDefault="006A3561" w:rsidP="006A3561">
            <w:pPr>
              <w:jc w:val="center"/>
              <w:rPr>
                <w:rFonts w:cs="Open Sans"/>
                <w:sz w:val="20"/>
                <w:szCs w:val="20"/>
              </w:rPr>
            </w:pPr>
          </w:p>
        </w:tc>
        <w:tc>
          <w:tcPr>
            <w:tcW w:w="1791" w:type="pct"/>
            <w:vAlign w:val="center"/>
          </w:tcPr>
          <w:p w14:paraId="7D5CC7AE" w14:textId="47F06FA0" w:rsidR="006A3561" w:rsidRPr="00E86DC6" w:rsidRDefault="006A3561" w:rsidP="006A3561">
            <w:pPr>
              <w:rPr>
                <w:rFonts w:cs="Open Sans"/>
                <w:sz w:val="20"/>
                <w:szCs w:val="20"/>
              </w:rPr>
            </w:pPr>
            <w:r w:rsidRPr="003F483C">
              <w:rPr>
                <w:rFonts w:cs="Open Sans"/>
                <w:sz w:val="20"/>
                <w:szCs w:val="20"/>
              </w:rPr>
              <w:t>Chapter 1</w:t>
            </w:r>
            <w:r w:rsidR="000915FB">
              <w:rPr>
                <w:rFonts w:cs="Open Sans"/>
                <w:sz w:val="20"/>
                <w:szCs w:val="20"/>
              </w:rPr>
              <w:t xml:space="preserve"> (Rebel Colonies)</w:t>
            </w:r>
          </w:p>
        </w:tc>
      </w:tr>
      <w:tr w:rsidR="006A3561" w:rsidRPr="00E86DC6" w14:paraId="742E6D2A" w14:textId="77777777" w:rsidTr="006A3561">
        <w:trPr>
          <w:cantSplit/>
          <w:trHeight w:val="1080"/>
          <w:jc w:val="center"/>
        </w:trPr>
        <w:tc>
          <w:tcPr>
            <w:tcW w:w="410" w:type="pct"/>
            <w:vAlign w:val="center"/>
          </w:tcPr>
          <w:p w14:paraId="74844C64" w14:textId="118900E4" w:rsidR="006A3561" w:rsidRPr="00745656" w:rsidRDefault="006A3561" w:rsidP="006A3561">
            <w:pPr>
              <w:autoSpaceDE w:val="0"/>
              <w:autoSpaceDN w:val="0"/>
              <w:adjustRightInd w:val="0"/>
              <w:ind w:left="-30" w:right="-46"/>
              <w:jc w:val="center"/>
              <w:rPr>
                <w:rFonts w:cs="Open Sans"/>
                <w:color w:val="000000"/>
                <w:sz w:val="20"/>
                <w:szCs w:val="20"/>
              </w:rPr>
            </w:pPr>
            <w:r>
              <w:rPr>
                <w:rFonts w:cs="Open Sans"/>
                <w:color w:val="000000"/>
                <w:sz w:val="20"/>
                <w:szCs w:val="20"/>
              </w:rPr>
              <w:t>8.05</w:t>
            </w:r>
          </w:p>
        </w:tc>
        <w:tc>
          <w:tcPr>
            <w:tcW w:w="2364" w:type="pct"/>
            <w:gridSpan w:val="2"/>
            <w:tcBorders>
              <w:right w:val="single" w:sz="12" w:space="0" w:color="auto"/>
            </w:tcBorders>
            <w:vAlign w:val="center"/>
          </w:tcPr>
          <w:p w14:paraId="78CBFE6C" w14:textId="500C385E" w:rsidR="006A3561" w:rsidRPr="00745656" w:rsidRDefault="006A3561" w:rsidP="006A3561">
            <w:pPr>
              <w:autoSpaceDE w:val="0"/>
              <w:autoSpaceDN w:val="0"/>
              <w:adjustRightInd w:val="0"/>
              <w:ind w:left="-39" w:right="-54"/>
              <w:rPr>
                <w:rFonts w:cs="Open Sans"/>
                <w:sz w:val="20"/>
                <w:szCs w:val="20"/>
              </w:rPr>
            </w:pPr>
            <w:r w:rsidRPr="001440A3">
              <w:rPr>
                <w:rFonts w:cs="Open Sans"/>
                <w:sz w:val="20"/>
                <w:szCs w:val="20"/>
              </w:rPr>
              <w:t>Analyze the economic motivation for the Dutch founding New Netherlands, the diverse population of the colony, and the transition to the English colony of New York.</w:t>
            </w:r>
          </w:p>
        </w:tc>
        <w:tc>
          <w:tcPr>
            <w:tcW w:w="198" w:type="pct"/>
            <w:tcBorders>
              <w:left w:val="single" w:sz="12" w:space="0" w:color="auto"/>
            </w:tcBorders>
            <w:vAlign w:val="center"/>
          </w:tcPr>
          <w:p w14:paraId="44EC6A92" w14:textId="0030B5E0" w:rsidR="006A3561" w:rsidRPr="00E86DC6" w:rsidRDefault="006A3561" w:rsidP="006A3561">
            <w:pPr>
              <w:jc w:val="center"/>
              <w:rPr>
                <w:rFonts w:cs="Open Sans"/>
                <w:sz w:val="20"/>
                <w:szCs w:val="20"/>
              </w:rPr>
            </w:pPr>
            <w:r>
              <w:rPr>
                <w:rFonts w:cs="Open Sans"/>
                <w:sz w:val="20"/>
                <w:szCs w:val="20"/>
              </w:rPr>
              <w:t>X</w:t>
            </w:r>
          </w:p>
        </w:tc>
        <w:tc>
          <w:tcPr>
            <w:tcW w:w="237" w:type="pct"/>
            <w:vAlign w:val="center"/>
          </w:tcPr>
          <w:p w14:paraId="3CC14E43" w14:textId="77777777" w:rsidR="006A3561" w:rsidRPr="00E86DC6" w:rsidRDefault="006A3561" w:rsidP="006A3561">
            <w:pPr>
              <w:jc w:val="center"/>
              <w:rPr>
                <w:rFonts w:cs="Open Sans"/>
                <w:sz w:val="20"/>
                <w:szCs w:val="20"/>
              </w:rPr>
            </w:pPr>
          </w:p>
        </w:tc>
        <w:tc>
          <w:tcPr>
            <w:tcW w:w="1791" w:type="pct"/>
            <w:vAlign w:val="center"/>
          </w:tcPr>
          <w:p w14:paraId="5EE43768" w14:textId="68885D94" w:rsidR="006A3561" w:rsidRPr="00E86DC6" w:rsidRDefault="006A3561" w:rsidP="006A3561">
            <w:pPr>
              <w:rPr>
                <w:rFonts w:cs="Open Sans"/>
                <w:sz w:val="20"/>
                <w:szCs w:val="20"/>
              </w:rPr>
            </w:pPr>
            <w:r w:rsidRPr="003F483C">
              <w:rPr>
                <w:rFonts w:cs="Open Sans"/>
                <w:sz w:val="20"/>
                <w:szCs w:val="20"/>
              </w:rPr>
              <w:t>Chapter 1</w:t>
            </w:r>
            <w:r w:rsidR="000915FB">
              <w:rPr>
                <w:rFonts w:cs="Open Sans"/>
                <w:sz w:val="20"/>
                <w:szCs w:val="20"/>
              </w:rPr>
              <w:t xml:space="preserve"> (The Dutch in North America)</w:t>
            </w:r>
          </w:p>
        </w:tc>
      </w:tr>
      <w:tr w:rsidR="006A3561" w:rsidRPr="00E86DC6" w14:paraId="5090FA27" w14:textId="77777777" w:rsidTr="006A3561">
        <w:trPr>
          <w:cantSplit/>
          <w:trHeight w:val="1080"/>
          <w:jc w:val="center"/>
        </w:trPr>
        <w:tc>
          <w:tcPr>
            <w:tcW w:w="410" w:type="pct"/>
            <w:vAlign w:val="center"/>
          </w:tcPr>
          <w:p w14:paraId="5D6A619D" w14:textId="4FF3E9D8" w:rsidR="006A3561" w:rsidRPr="00745656" w:rsidRDefault="006A3561" w:rsidP="006A3561">
            <w:pPr>
              <w:autoSpaceDE w:val="0"/>
              <w:autoSpaceDN w:val="0"/>
              <w:adjustRightInd w:val="0"/>
              <w:ind w:left="-30" w:right="-46"/>
              <w:jc w:val="center"/>
              <w:rPr>
                <w:rFonts w:cs="Open Sans"/>
                <w:color w:val="000000"/>
                <w:sz w:val="20"/>
                <w:szCs w:val="20"/>
              </w:rPr>
            </w:pPr>
            <w:r>
              <w:rPr>
                <w:rFonts w:cs="Open Sans"/>
                <w:color w:val="000000"/>
                <w:sz w:val="20"/>
                <w:szCs w:val="20"/>
              </w:rPr>
              <w:t>8.06</w:t>
            </w:r>
          </w:p>
        </w:tc>
        <w:tc>
          <w:tcPr>
            <w:tcW w:w="2364" w:type="pct"/>
            <w:gridSpan w:val="2"/>
            <w:tcBorders>
              <w:right w:val="single" w:sz="12" w:space="0" w:color="auto"/>
            </w:tcBorders>
            <w:vAlign w:val="center"/>
          </w:tcPr>
          <w:p w14:paraId="5CC5F797" w14:textId="77777777" w:rsidR="006A3561" w:rsidRPr="001440A3" w:rsidRDefault="006A3561" w:rsidP="006A3561">
            <w:pPr>
              <w:autoSpaceDE w:val="0"/>
              <w:autoSpaceDN w:val="0"/>
              <w:adjustRightInd w:val="0"/>
              <w:ind w:left="-39" w:right="-54"/>
              <w:rPr>
                <w:rFonts w:cs="Open Sans"/>
                <w:sz w:val="20"/>
                <w:szCs w:val="20"/>
              </w:rPr>
            </w:pPr>
            <w:r w:rsidRPr="001440A3">
              <w:rPr>
                <w:rFonts w:cs="Open Sans"/>
                <w:sz w:val="20"/>
                <w:szCs w:val="20"/>
              </w:rPr>
              <w:t xml:space="preserve">Analyze the founding of Pennsylvania as a haven for Quakers and the tolerance that drew many different groups to the colony, including the significance of: </w:t>
            </w:r>
          </w:p>
          <w:p w14:paraId="31B83E03" w14:textId="2D6D5D58" w:rsidR="006A3561" w:rsidRPr="001440A3" w:rsidRDefault="006A3561" w:rsidP="006A3561">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 xml:space="preserve">William Penn </w:t>
            </w:r>
          </w:p>
          <w:p w14:paraId="042FD0FC" w14:textId="4DEA37D9" w:rsidR="006A3561" w:rsidRPr="001440A3" w:rsidRDefault="006A3561" w:rsidP="006A3561">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 xml:space="preserve">Philadelphia </w:t>
            </w:r>
          </w:p>
          <w:p w14:paraId="3971097F" w14:textId="41A76569" w:rsidR="006A3561" w:rsidRPr="001440A3" w:rsidRDefault="006A3561" w:rsidP="006A3561">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Relationship with American Indians</w:t>
            </w:r>
          </w:p>
          <w:p w14:paraId="20215C88" w14:textId="745024F9" w:rsidR="006A3561" w:rsidRPr="001440A3" w:rsidRDefault="006A3561" w:rsidP="006A3561">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Role of women</w:t>
            </w:r>
          </w:p>
        </w:tc>
        <w:tc>
          <w:tcPr>
            <w:tcW w:w="198" w:type="pct"/>
            <w:tcBorders>
              <w:left w:val="single" w:sz="12" w:space="0" w:color="auto"/>
              <w:bottom w:val="single" w:sz="4" w:space="0" w:color="auto"/>
            </w:tcBorders>
            <w:vAlign w:val="center"/>
          </w:tcPr>
          <w:p w14:paraId="3AE784A1" w14:textId="249B985C" w:rsidR="006A3561" w:rsidRPr="00E86DC6" w:rsidRDefault="006A3561" w:rsidP="006A3561">
            <w:pPr>
              <w:jc w:val="center"/>
              <w:rPr>
                <w:rFonts w:cs="Open Sans"/>
                <w:sz w:val="20"/>
                <w:szCs w:val="20"/>
              </w:rPr>
            </w:pPr>
            <w:r>
              <w:rPr>
                <w:rFonts w:cs="Open Sans"/>
                <w:sz w:val="20"/>
                <w:szCs w:val="20"/>
              </w:rPr>
              <w:t>X</w:t>
            </w:r>
          </w:p>
        </w:tc>
        <w:tc>
          <w:tcPr>
            <w:tcW w:w="237" w:type="pct"/>
            <w:vAlign w:val="center"/>
          </w:tcPr>
          <w:p w14:paraId="5ED7E94E" w14:textId="77777777" w:rsidR="006A3561" w:rsidRPr="00E86DC6" w:rsidRDefault="006A3561" w:rsidP="006A3561">
            <w:pPr>
              <w:jc w:val="center"/>
              <w:rPr>
                <w:rFonts w:cs="Open Sans"/>
                <w:sz w:val="20"/>
                <w:szCs w:val="20"/>
              </w:rPr>
            </w:pPr>
          </w:p>
        </w:tc>
        <w:tc>
          <w:tcPr>
            <w:tcW w:w="1791" w:type="pct"/>
            <w:vAlign w:val="center"/>
          </w:tcPr>
          <w:p w14:paraId="1C1E46DB" w14:textId="6FEA201F" w:rsidR="006A3561" w:rsidRPr="00E86DC6" w:rsidRDefault="006A3561" w:rsidP="006A3561">
            <w:pPr>
              <w:rPr>
                <w:rFonts w:cs="Open Sans"/>
                <w:sz w:val="20"/>
                <w:szCs w:val="20"/>
              </w:rPr>
            </w:pPr>
            <w:r w:rsidRPr="003F483C">
              <w:rPr>
                <w:rFonts w:cs="Open Sans"/>
                <w:sz w:val="20"/>
                <w:szCs w:val="20"/>
              </w:rPr>
              <w:t>Chapter 1</w:t>
            </w:r>
            <w:r w:rsidR="000915FB">
              <w:rPr>
                <w:rFonts w:cs="Open Sans"/>
                <w:sz w:val="20"/>
                <w:szCs w:val="20"/>
              </w:rPr>
              <w:t xml:space="preserve"> (Pennsylvania Colony)</w:t>
            </w:r>
          </w:p>
        </w:tc>
      </w:tr>
      <w:tr w:rsidR="006A3561" w:rsidRPr="00E86DC6" w14:paraId="2F386CD1" w14:textId="77777777" w:rsidTr="006A3561">
        <w:trPr>
          <w:cantSplit/>
          <w:trHeight w:val="1080"/>
          <w:jc w:val="center"/>
        </w:trPr>
        <w:tc>
          <w:tcPr>
            <w:tcW w:w="410" w:type="pct"/>
            <w:vAlign w:val="center"/>
          </w:tcPr>
          <w:p w14:paraId="17E1B545" w14:textId="5B5ED417" w:rsidR="006A3561" w:rsidRPr="00745656" w:rsidRDefault="006A3561" w:rsidP="006A3561">
            <w:pPr>
              <w:autoSpaceDE w:val="0"/>
              <w:autoSpaceDN w:val="0"/>
              <w:adjustRightInd w:val="0"/>
              <w:ind w:left="-30" w:right="-46"/>
              <w:jc w:val="center"/>
              <w:rPr>
                <w:rFonts w:cs="Open Sans"/>
                <w:color w:val="000000"/>
                <w:sz w:val="20"/>
                <w:szCs w:val="20"/>
              </w:rPr>
            </w:pPr>
            <w:r>
              <w:rPr>
                <w:rFonts w:cs="Open Sans"/>
                <w:color w:val="000000"/>
                <w:sz w:val="20"/>
                <w:szCs w:val="20"/>
              </w:rPr>
              <w:t>8.07</w:t>
            </w:r>
          </w:p>
        </w:tc>
        <w:tc>
          <w:tcPr>
            <w:tcW w:w="2364" w:type="pct"/>
            <w:gridSpan w:val="2"/>
            <w:tcBorders>
              <w:right w:val="single" w:sz="12" w:space="0" w:color="auto"/>
            </w:tcBorders>
            <w:vAlign w:val="center"/>
          </w:tcPr>
          <w:p w14:paraId="4BB1E6B8" w14:textId="1A88382E" w:rsidR="006A3561" w:rsidRPr="00745656" w:rsidRDefault="006A3561" w:rsidP="006A3561">
            <w:pPr>
              <w:autoSpaceDE w:val="0"/>
              <w:autoSpaceDN w:val="0"/>
              <w:adjustRightInd w:val="0"/>
              <w:ind w:left="-39" w:right="-54"/>
              <w:rPr>
                <w:rFonts w:cs="Open Sans"/>
                <w:sz w:val="20"/>
                <w:szCs w:val="20"/>
              </w:rPr>
            </w:pPr>
            <w:r w:rsidRPr="001440A3">
              <w:rPr>
                <w:rFonts w:cs="Open Sans"/>
                <w:sz w:val="20"/>
                <w:szCs w:val="20"/>
              </w:rPr>
              <w:t>Explain the reasons behind the settlement of the Georgia Colony, including: its designation as a “debtor” colony, its function as a “buffer” colony, and the role of James Oglethorpe in its founding.</w:t>
            </w:r>
          </w:p>
        </w:tc>
        <w:tc>
          <w:tcPr>
            <w:tcW w:w="198" w:type="pct"/>
            <w:tcBorders>
              <w:left w:val="single" w:sz="12" w:space="0" w:color="auto"/>
            </w:tcBorders>
            <w:vAlign w:val="center"/>
          </w:tcPr>
          <w:p w14:paraId="02ED0554" w14:textId="60151A37" w:rsidR="006A3561" w:rsidRPr="00E86DC6" w:rsidRDefault="006A3561" w:rsidP="006A3561">
            <w:pPr>
              <w:jc w:val="center"/>
              <w:rPr>
                <w:rFonts w:cs="Open Sans"/>
                <w:sz w:val="20"/>
                <w:szCs w:val="20"/>
              </w:rPr>
            </w:pPr>
            <w:r>
              <w:rPr>
                <w:rFonts w:cs="Open Sans"/>
                <w:sz w:val="20"/>
                <w:szCs w:val="20"/>
              </w:rPr>
              <w:t>X</w:t>
            </w:r>
          </w:p>
        </w:tc>
        <w:tc>
          <w:tcPr>
            <w:tcW w:w="237" w:type="pct"/>
            <w:vAlign w:val="center"/>
          </w:tcPr>
          <w:p w14:paraId="59F20AE1" w14:textId="77777777" w:rsidR="006A3561" w:rsidRPr="00E86DC6" w:rsidRDefault="006A3561" w:rsidP="006A3561">
            <w:pPr>
              <w:jc w:val="center"/>
              <w:rPr>
                <w:rFonts w:cs="Open Sans"/>
                <w:sz w:val="20"/>
                <w:szCs w:val="20"/>
              </w:rPr>
            </w:pPr>
          </w:p>
        </w:tc>
        <w:tc>
          <w:tcPr>
            <w:tcW w:w="1791" w:type="pct"/>
            <w:vAlign w:val="center"/>
          </w:tcPr>
          <w:p w14:paraId="35984FC1" w14:textId="4D4928F3" w:rsidR="006A3561" w:rsidRPr="00E86DC6" w:rsidRDefault="006A3561" w:rsidP="006A3561">
            <w:pPr>
              <w:rPr>
                <w:rFonts w:cs="Open Sans"/>
                <w:sz w:val="20"/>
                <w:szCs w:val="20"/>
              </w:rPr>
            </w:pPr>
            <w:r w:rsidRPr="003F483C">
              <w:rPr>
                <w:rFonts w:cs="Open Sans"/>
                <w:sz w:val="20"/>
                <w:szCs w:val="20"/>
              </w:rPr>
              <w:t>Chapter 1</w:t>
            </w:r>
            <w:r w:rsidR="000915FB">
              <w:rPr>
                <w:rFonts w:cs="Open Sans"/>
                <w:sz w:val="20"/>
                <w:szCs w:val="20"/>
              </w:rPr>
              <w:t xml:space="preserve"> (Oglethorpe Leads the Way)</w:t>
            </w:r>
          </w:p>
        </w:tc>
      </w:tr>
      <w:tr w:rsidR="006A3561" w:rsidRPr="00E86DC6" w14:paraId="1E054A27" w14:textId="77777777" w:rsidTr="006A3561">
        <w:trPr>
          <w:cantSplit/>
          <w:trHeight w:val="1080"/>
          <w:jc w:val="center"/>
        </w:trPr>
        <w:tc>
          <w:tcPr>
            <w:tcW w:w="410" w:type="pct"/>
            <w:vAlign w:val="center"/>
          </w:tcPr>
          <w:p w14:paraId="7F28618A" w14:textId="5FFB6147" w:rsidR="006A3561" w:rsidRPr="00745656" w:rsidRDefault="006A3561" w:rsidP="006A3561">
            <w:pPr>
              <w:autoSpaceDE w:val="0"/>
              <w:autoSpaceDN w:val="0"/>
              <w:adjustRightInd w:val="0"/>
              <w:ind w:left="-30" w:right="-46"/>
              <w:jc w:val="center"/>
              <w:rPr>
                <w:rFonts w:cs="Open Sans"/>
                <w:color w:val="000000"/>
                <w:sz w:val="20"/>
                <w:szCs w:val="20"/>
              </w:rPr>
            </w:pPr>
            <w:r>
              <w:rPr>
                <w:rFonts w:cs="Open Sans"/>
                <w:color w:val="000000"/>
                <w:sz w:val="20"/>
                <w:szCs w:val="20"/>
              </w:rPr>
              <w:t>8.08</w:t>
            </w:r>
          </w:p>
        </w:tc>
        <w:tc>
          <w:tcPr>
            <w:tcW w:w="2364" w:type="pct"/>
            <w:gridSpan w:val="2"/>
            <w:tcBorders>
              <w:right w:val="single" w:sz="12" w:space="0" w:color="auto"/>
            </w:tcBorders>
            <w:vAlign w:val="center"/>
          </w:tcPr>
          <w:p w14:paraId="7A222381" w14:textId="4E028090" w:rsidR="006A3561" w:rsidRPr="001440A3" w:rsidRDefault="006A3561" w:rsidP="006A3561">
            <w:pPr>
              <w:autoSpaceDE w:val="0"/>
              <w:autoSpaceDN w:val="0"/>
              <w:adjustRightInd w:val="0"/>
              <w:rPr>
                <w:rFonts w:cs="Open Sans"/>
                <w:sz w:val="20"/>
                <w:szCs w:val="20"/>
              </w:rPr>
            </w:pPr>
            <w:r w:rsidRPr="001440A3">
              <w:rPr>
                <w:rFonts w:cs="Open Sans"/>
                <w:sz w:val="20"/>
                <w:szCs w:val="20"/>
              </w:rPr>
              <w:t>Locate and identify the Thirteen Colonies, and describe how their location and geographic features influenced regional economic development.</w:t>
            </w:r>
          </w:p>
        </w:tc>
        <w:tc>
          <w:tcPr>
            <w:tcW w:w="198" w:type="pct"/>
            <w:tcBorders>
              <w:left w:val="single" w:sz="12" w:space="0" w:color="auto"/>
            </w:tcBorders>
            <w:vAlign w:val="center"/>
          </w:tcPr>
          <w:p w14:paraId="0AB90E64" w14:textId="037CA6BC" w:rsidR="006A3561" w:rsidRPr="00E86DC6" w:rsidRDefault="006A3561" w:rsidP="006A3561">
            <w:pPr>
              <w:jc w:val="center"/>
              <w:rPr>
                <w:rFonts w:cs="Open Sans"/>
                <w:sz w:val="20"/>
                <w:szCs w:val="20"/>
              </w:rPr>
            </w:pPr>
            <w:r>
              <w:rPr>
                <w:rFonts w:cs="Open Sans"/>
                <w:sz w:val="20"/>
                <w:szCs w:val="20"/>
              </w:rPr>
              <w:t>X</w:t>
            </w:r>
          </w:p>
        </w:tc>
        <w:tc>
          <w:tcPr>
            <w:tcW w:w="237" w:type="pct"/>
            <w:vAlign w:val="center"/>
          </w:tcPr>
          <w:p w14:paraId="7869D5FC" w14:textId="77777777" w:rsidR="006A3561" w:rsidRPr="00E86DC6" w:rsidRDefault="006A3561" w:rsidP="006A3561">
            <w:pPr>
              <w:jc w:val="center"/>
              <w:rPr>
                <w:rFonts w:cs="Open Sans"/>
                <w:sz w:val="20"/>
                <w:szCs w:val="20"/>
              </w:rPr>
            </w:pPr>
          </w:p>
        </w:tc>
        <w:tc>
          <w:tcPr>
            <w:tcW w:w="1791" w:type="pct"/>
            <w:vAlign w:val="center"/>
          </w:tcPr>
          <w:p w14:paraId="0F432594" w14:textId="58AE6ECB" w:rsidR="006A3561" w:rsidRPr="00E86DC6" w:rsidRDefault="006A3561" w:rsidP="006A3561">
            <w:pPr>
              <w:rPr>
                <w:rFonts w:cs="Open Sans"/>
                <w:sz w:val="20"/>
                <w:szCs w:val="20"/>
              </w:rPr>
            </w:pPr>
            <w:r w:rsidRPr="003F483C">
              <w:rPr>
                <w:rFonts w:cs="Open Sans"/>
                <w:sz w:val="20"/>
                <w:szCs w:val="20"/>
              </w:rPr>
              <w:t>Chapter 1</w:t>
            </w:r>
            <w:r w:rsidR="000915FB">
              <w:rPr>
                <w:rFonts w:cs="Open Sans"/>
                <w:sz w:val="20"/>
                <w:szCs w:val="20"/>
              </w:rPr>
              <w:t xml:space="preserve"> (Colonial Economies) </w:t>
            </w:r>
          </w:p>
        </w:tc>
      </w:tr>
      <w:tr w:rsidR="001440A3" w:rsidRPr="00E86DC6" w14:paraId="1E21A0FF" w14:textId="77777777" w:rsidTr="000915FB">
        <w:trPr>
          <w:cantSplit/>
          <w:trHeight w:val="1080"/>
          <w:jc w:val="center"/>
        </w:trPr>
        <w:tc>
          <w:tcPr>
            <w:tcW w:w="410" w:type="pct"/>
            <w:vAlign w:val="center"/>
          </w:tcPr>
          <w:p w14:paraId="3D30BBAE" w14:textId="0B2A0B3D" w:rsidR="001440A3"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8.09</w:t>
            </w:r>
          </w:p>
        </w:tc>
        <w:tc>
          <w:tcPr>
            <w:tcW w:w="2364" w:type="pct"/>
            <w:gridSpan w:val="2"/>
            <w:tcBorders>
              <w:right w:val="single" w:sz="12" w:space="0" w:color="auto"/>
            </w:tcBorders>
            <w:vAlign w:val="center"/>
          </w:tcPr>
          <w:p w14:paraId="119CC713" w14:textId="4AB7D6C3" w:rsidR="001440A3" w:rsidRPr="001440A3" w:rsidRDefault="001440A3" w:rsidP="001440A3">
            <w:pPr>
              <w:autoSpaceDE w:val="0"/>
              <w:autoSpaceDN w:val="0"/>
              <w:adjustRightInd w:val="0"/>
              <w:rPr>
                <w:rFonts w:cs="Open Sans"/>
                <w:sz w:val="20"/>
                <w:szCs w:val="20"/>
              </w:rPr>
            </w:pPr>
            <w:r w:rsidRPr="001440A3">
              <w:rPr>
                <w:rFonts w:cs="Open Sans"/>
                <w:sz w:val="20"/>
                <w:szCs w:val="20"/>
              </w:rPr>
              <w:t>Compare and contrast the locations and goals of British, French, and Spanish settlements in North America.</w:t>
            </w:r>
          </w:p>
        </w:tc>
        <w:tc>
          <w:tcPr>
            <w:tcW w:w="198" w:type="pct"/>
            <w:tcBorders>
              <w:left w:val="single" w:sz="12" w:space="0" w:color="auto"/>
            </w:tcBorders>
            <w:vAlign w:val="center"/>
          </w:tcPr>
          <w:p w14:paraId="468DD49B" w14:textId="165CDC50" w:rsidR="001440A3" w:rsidRPr="00E86DC6" w:rsidRDefault="0096371C" w:rsidP="0096371C">
            <w:pPr>
              <w:jc w:val="center"/>
              <w:rPr>
                <w:rFonts w:cs="Open Sans"/>
                <w:sz w:val="20"/>
                <w:szCs w:val="20"/>
              </w:rPr>
            </w:pPr>
            <w:r>
              <w:rPr>
                <w:rFonts w:cs="Open Sans"/>
                <w:sz w:val="20"/>
                <w:szCs w:val="20"/>
              </w:rPr>
              <w:t>X</w:t>
            </w:r>
          </w:p>
        </w:tc>
        <w:tc>
          <w:tcPr>
            <w:tcW w:w="237" w:type="pct"/>
            <w:vAlign w:val="center"/>
          </w:tcPr>
          <w:p w14:paraId="4A221AB2" w14:textId="77777777" w:rsidR="001440A3" w:rsidRPr="00E86DC6" w:rsidRDefault="001440A3" w:rsidP="0096371C">
            <w:pPr>
              <w:jc w:val="center"/>
              <w:rPr>
                <w:rFonts w:cs="Open Sans"/>
                <w:sz w:val="20"/>
                <w:szCs w:val="20"/>
              </w:rPr>
            </w:pPr>
          </w:p>
        </w:tc>
        <w:tc>
          <w:tcPr>
            <w:tcW w:w="1791" w:type="pct"/>
            <w:vAlign w:val="center"/>
          </w:tcPr>
          <w:p w14:paraId="1966F715" w14:textId="2F9844A6" w:rsidR="001440A3" w:rsidRPr="00E86DC6" w:rsidRDefault="000915FB" w:rsidP="000915FB">
            <w:pPr>
              <w:rPr>
                <w:rFonts w:cs="Open Sans"/>
                <w:sz w:val="20"/>
                <w:szCs w:val="20"/>
              </w:rPr>
            </w:pPr>
            <w:r>
              <w:rPr>
                <w:rFonts w:cs="Open Sans"/>
                <w:sz w:val="20"/>
                <w:szCs w:val="20"/>
              </w:rPr>
              <w:t>Chapter 2 (What Were the Goals of Spain, Britain, and France in North America)</w:t>
            </w:r>
          </w:p>
        </w:tc>
      </w:tr>
      <w:tr w:rsidR="000A5175" w:rsidRPr="00E86DC6" w14:paraId="65E2387F" w14:textId="77777777" w:rsidTr="000A5175">
        <w:trPr>
          <w:cantSplit/>
          <w:trHeight w:val="1080"/>
          <w:jc w:val="center"/>
        </w:trPr>
        <w:tc>
          <w:tcPr>
            <w:tcW w:w="5000" w:type="pct"/>
            <w:gridSpan w:val="6"/>
            <w:vAlign w:val="center"/>
          </w:tcPr>
          <w:p w14:paraId="1EE23F08"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0A5175" w:rsidRPr="001440A3" w:rsidRDefault="000A5175"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81937" w:rsidRPr="00E86DC6" w14:paraId="55E598F1" w14:textId="77777777" w:rsidTr="000915FB">
        <w:trPr>
          <w:cantSplit/>
          <w:trHeight w:val="1080"/>
          <w:jc w:val="center"/>
        </w:trPr>
        <w:tc>
          <w:tcPr>
            <w:tcW w:w="410" w:type="pct"/>
            <w:vAlign w:val="center"/>
          </w:tcPr>
          <w:p w14:paraId="3DC0542F" w14:textId="0CB2311F"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8.10</w:t>
            </w:r>
          </w:p>
        </w:tc>
        <w:tc>
          <w:tcPr>
            <w:tcW w:w="2364" w:type="pct"/>
            <w:gridSpan w:val="2"/>
            <w:tcBorders>
              <w:right w:val="single" w:sz="12" w:space="0" w:color="auto"/>
            </w:tcBorders>
            <w:vAlign w:val="center"/>
          </w:tcPr>
          <w:p w14:paraId="0CAEFA84" w14:textId="65CF9232"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Identify the origins and development of slavery in the colonies, overt and passive resistance to enslavement, and the Middle Passage.</w:t>
            </w:r>
          </w:p>
        </w:tc>
        <w:tc>
          <w:tcPr>
            <w:tcW w:w="198" w:type="pct"/>
            <w:tcBorders>
              <w:left w:val="single" w:sz="12" w:space="0" w:color="auto"/>
            </w:tcBorders>
            <w:vAlign w:val="center"/>
          </w:tcPr>
          <w:p w14:paraId="2FCD62EF" w14:textId="58F35F70" w:rsidR="00A81937" w:rsidRPr="00E86DC6" w:rsidRDefault="0096371C" w:rsidP="0096371C">
            <w:pPr>
              <w:jc w:val="center"/>
              <w:rPr>
                <w:rFonts w:cs="Open Sans"/>
                <w:sz w:val="20"/>
                <w:szCs w:val="20"/>
              </w:rPr>
            </w:pPr>
            <w:r>
              <w:rPr>
                <w:rFonts w:cs="Open Sans"/>
                <w:sz w:val="20"/>
                <w:szCs w:val="20"/>
              </w:rPr>
              <w:t>X</w:t>
            </w:r>
          </w:p>
        </w:tc>
        <w:tc>
          <w:tcPr>
            <w:tcW w:w="237" w:type="pct"/>
            <w:vAlign w:val="center"/>
          </w:tcPr>
          <w:p w14:paraId="75594183" w14:textId="77777777" w:rsidR="00A81937" w:rsidRPr="00E86DC6" w:rsidRDefault="00A81937" w:rsidP="0096371C">
            <w:pPr>
              <w:jc w:val="center"/>
              <w:rPr>
                <w:rFonts w:cs="Open Sans"/>
                <w:sz w:val="20"/>
                <w:szCs w:val="20"/>
              </w:rPr>
            </w:pPr>
          </w:p>
        </w:tc>
        <w:tc>
          <w:tcPr>
            <w:tcW w:w="1791" w:type="pct"/>
            <w:vAlign w:val="center"/>
          </w:tcPr>
          <w:p w14:paraId="7C3344DC" w14:textId="3C6D2BFD" w:rsidR="00A81937" w:rsidRPr="00E86DC6" w:rsidRDefault="000915FB" w:rsidP="000915FB">
            <w:pPr>
              <w:rPr>
                <w:rFonts w:cs="Open Sans"/>
                <w:sz w:val="20"/>
                <w:szCs w:val="20"/>
              </w:rPr>
            </w:pPr>
            <w:r>
              <w:rPr>
                <w:rFonts w:cs="Open Sans"/>
                <w:sz w:val="20"/>
                <w:szCs w:val="20"/>
              </w:rPr>
              <w:t>Chapter 2 (Slavery in the Colonies and The Slave Trade and the Middle Passage)</w:t>
            </w:r>
          </w:p>
        </w:tc>
      </w:tr>
      <w:tr w:rsidR="000915FB" w:rsidRPr="00E86DC6" w14:paraId="0BCEF744" w14:textId="77777777" w:rsidTr="000915FB">
        <w:trPr>
          <w:cantSplit/>
          <w:trHeight w:val="1080"/>
          <w:jc w:val="center"/>
        </w:trPr>
        <w:tc>
          <w:tcPr>
            <w:tcW w:w="410" w:type="pct"/>
            <w:vAlign w:val="center"/>
          </w:tcPr>
          <w:p w14:paraId="37E10386" w14:textId="4EDD79F0" w:rsidR="000915FB" w:rsidRPr="00745656" w:rsidRDefault="000915FB" w:rsidP="000915FB">
            <w:pPr>
              <w:autoSpaceDE w:val="0"/>
              <w:autoSpaceDN w:val="0"/>
              <w:adjustRightInd w:val="0"/>
              <w:ind w:left="-30" w:right="-46"/>
              <w:jc w:val="center"/>
              <w:rPr>
                <w:rFonts w:cs="Open Sans"/>
                <w:color w:val="000000"/>
                <w:sz w:val="20"/>
                <w:szCs w:val="20"/>
              </w:rPr>
            </w:pPr>
            <w:r>
              <w:rPr>
                <w:rFonts w:cs="Open Sans"/>
                <w:color w:val="000000"/>
                <w:sz w:val="20"/>
                <w:szCs w:val="20"/>
              </w:rPr>
              <w:t>8.11</w:t>
            </w:r>
          </w:p>
        </w:tc>
        <w:tc>
          <w:tcPr>
            <w:tcW w:w="2364" w:type="pct"/>
            <w:gridSpan w:val="2"/>
            <w:tcBorders>
              <w:right w:val="single" w:sz="12" w:space="0" w:color="auto"/>
            </w:tcBorders>
            <w:vAlign w:val="center"/>
          </w:tcPr>
          <w:p w14:paraId="15870E68" w14:textId="6ED2136D" w:rsidR="000915FB" w:rsidRPr="00745656" w:rsidRDefault="000915FB" w:rsidP="000915FB">
            <w:pPr>
              <w:autoSpaceDE w:val="0"/>
              <w:autoSpaceDN w:val="0"/>
              <w:adjustRightInd w:val="0"/>
              <w:ind w:left="-39" w:right="-54"/>
              <w:rPr>
                <w:rFonts w:cs="Open Sans"/>
                <w:sz w:val="20"/>
                <w:szCs w:val="20"/>
              </w:rPr>
            </w:pPr>
            <w:r w:rsidRPr="001440A3">
              <w:rPr>
                <w:rFonts w:cs="Open Sans"/>
                <w:sz w:val="20"/>
                <w:szCs w:val="20"/>
              </w:rPr>
              <w:t>Describe the significance of the First Great Awakening, including its role in unifying the colonies and the growth of religious tolerance.</w:t>
            </w:r>
          </w:p>
        </w:tc>
        <w:tc>
          <w:tcPr>
            <w:tcW w:w="198" w:type="pct"/>
            <w:tcBorders>
              <w:left w:val="single" w:sz="12" w:space="0" w:color="auto"/>
              <w:bottom w:val="single" w:sz="4" w:space="0" w:color="auto"/>
            </w:tcBorders>
            <w:vAlign w:val="center"/>
          </w:tcPr>
          <w:p w14:paraId="7940591C" w14:textId="70E6951D" w:rsidR="000915FB" w:rsidRPr="00E86DC6" w:rsidRDefault="000915FB" w:rsidP="000915FB">
            <w:pPr>
              <w:jc w:val="center"/>
              <w:rPr>
                <w:rFonts w:cs="Open Sans"/>
                <w:sz w:val="20"/>
                <w:szCs w:val="20"/>
              </w:rPr>
            </w:pPr>
            <w:r>
              <w:rPr>
                <w:rFonts w:cs="Open Sans"/>
                <w:sz w:val="20"/>
                <w:szCs w:val="20"/>
              </w:rPr>
              <w:t>X</w:t>
            </w:r>
          </w:p>
        </w:tc>
        <w:tc>
          <w:tcPr>
            <w:tcW w:w="237" w:type="pct"/>
            <w:vAlign w:val="center"/>
          </w:tcPr>
          <w:p w14:paraId="34A78341" w14:textId="77777777" w:rsidR="000915FB" w:rsidRPr="00E86DC6" w:rsidRDefault="000915FB" w:rsidP="000915FB">
            <w:pPr>
              <w:jc w:val="center"/>
              <w:rPr>
                <w:rFonts w:cs="Open Sans"/>
                <w:sz w:val="20"/>
                <w:szCs w:val="20"/>
              </w:rPr>
            </w:pPr>
          </w:p>
        </w:tc>
        <w:tc>
          <w:tcPr>
            <w:tcW w:w="1791" w:type="pct"/>
            <w:vAlign w:val="center"/>
          </w:tcPr>
          <w:p w14:paraId="196326AA" w14:textId="235BF738" w:rsidR="000915FB" w:rsidRPr="00E86DC6" w:rsidRDefault="000915FB" w:rsidP="000915FB">
            <w:pPr>
              <w:rPr>
                <w:rFonts w:cs="Open Sans"/>
                <w:sz w:val="20"/>
                <w:szCs w:val="20"/>
              </w:rPr>
            </w:pPr>
            <w:r w:rsidRPr="00D317FE">
              <w:rPr>
                <w:rFonts w:cs="Open Sans"/>
                <w:sz w:val="20"/>
                <w:szCs w:val="20"/>
              </w:rPr>
              <w:t xml:space="preserve">Chapter 2 </w:t>
            </w:r>
            <w:r>
              <w:rPr>
                <w:rFonts w:cs="Open Sans"/>
                <w:sz w:val="20"/>
                <w:szCs w:val="20"/>
              </w:rPr>
              <w:t>(The First Great Awakening)</w:t>
            </w:r>
          </w:p>
        </w:tc>
      </w:tr>
      <w:tr w:rsidR="000915FB" w:rsidRPr="00E86DC6" w14:paraId="1245943B" w14:textId="77777777" w:rsidTr="000915FB">
        <w:trPr>
          <w:cantSplit/>
          <w:trHeight w:val="1080"/>
          <w:jc w:val="center"/>
        </w:trPr>
        <w:tc>
          <w:tcPr>
            <w:tcW w:w="410" w:type="pct"/>
            <w:vAlign w:val="center"/>
          </w:tcPr>
          <w:p w14:paraId="4DE92656" w14:textId="219BBED6" w:rsidR="000915FB" w:rsidRPr="00745656" w:rsidRDefault="000915FB" w:rsidP="000915FB">
            <w:pPr>
              <w:autoSpaceDE w:val="0"/>
              <w:autoSpaceDN w:val="0"/>
              <w:adjustRightInd w:val="0"/>
              <w:ind w:left="-30" w:right="-46"/>
              <w:jc w:val="center"/>
              <w:rPr>
                <w:rFonts w:cs="Open Sans"/>
                <w:color w:val="000000"/>
                <w:sz w:val="20"/>
                <w:szCs w:val="20"/>
              </w:rPr>
            </w:pPr>
            <w:r>
              <w:rPr>
                <w:rFonts w:cs="Open Sans"/>
                <w:color w:val="000000"/>
                <w:sz w:val="20"/>
                <w:szCs w:val="20"/>
              </w:rPr>
              <w:t>8.12</w:t>
            </w:r>
          </w:p>
        </w:tc>
        <w:tc>
          <w:tcPr>
            <w:tcW w:w="2364" w:type="pct"/>
            <w:gridSpan w:val="2"/>
            <w:tcBorders>
              <w:right w:val="single" w:sz="12" w:space="0" w:color="auto"/>
            </w:tcBorders>
            <w:vAlign w:val="center"/>
          </w:tcPr>
          <w:p w14:paraId="04709B6B" w14:textId="725A8B74" w:rsidR="000915FB" w:rsidRPr="00745656" w:rsidRDefault="000915FB" w:rsidP="000915FB">
            <w:pPr>
              <w:autoSpaceDE w:val="0"/>
              <w:autoSpaceDN w:val="0"/>
              <w:adjustRightInd w:val="0"/>
              <w:ind w:left="-39" w:right="-54"/>
              <w:rPr>
                <w:rFonts w:cs="Open Sans"/>
                <w:sz w:val="20"/>
                <w:szCs w:val="20"/>
              </w:rPr>
            </w:pPr>
            <w:r w:rsidRPr="001440A3">
              <w:rPr>
                <w:rFonts w:cs="Open Sans"/>
                <w:sz w:val="20"/>
                <w:szCs w:val="20"/>
              </w:rPr>
              <w:t>Explain the Navigation Acts and the policy of mercantilism.</w:t>
            </w:r>
          </w:p>
        </w:tc>
        <w:tc>
          <w:tcPr>
            <w:tcW w:w="198" w:type="pct"/>
            <w:tcBorders>
              <w:left w:val="single" w:sz="12" w:space="0" w:color="auto"/>
              <w:bottom w:val="single" w:sz="4" w:space="0" w:color="auto"/>
            </w:tcBorders>
            <w:vAlign w:val="center"/>
          </w:tcPr>
          <w:p w14:paraId="6F071A1B" w14:textId="00CDC40B" w:rsidR="000915FB" w:rsidRPr="00E86DC6" w:rsidRDefault="000915FB" w:rsidP="000915FB">
            <w:pPr>
              <w:jc w:val="center"/>
              <w:rPr>
                <w:rFonts w:cs="Open Sans"/>
                <w:sz w:val="20"/>
                <w:szCs w:val="20"/>
              </w:rPr>
            </w:pPr>
            <w:r>
              <w:rPr>
                <w:rFonts w:cs="Open Sans"/>
                <w:sz w:val="20"/>
                <w:szCs w:val="20"/>
              </w:rPr>
              <w:t>X</w:t>
            </w:r>
          </w:p>
        </w:tc>
        <w:tc>
          <w:tcPr>
            <w:tcW w:w="237" w:type="pct"/>
            <w:vAlign w:val="center"/>
          </w:tcPr>
          <w:p w14:paraId="7E816D86" w14:textId="77777777" w:rsidR="000915FB" w:rsidRPr="00E86DC6" w:rsidRDefault="000915FB" w:rsidP="000915FB">
            <w:pPr>
              <w:jc w:val="center"/>
              <w:rPr>
                <w:rFonts w:cs="Open Sans"/>
                <w:sz w:val="20"/>
                <w:szCs w:val="20"/>
              </w:rPr>
            </w:pPr>
          </w:p>
        </w:tc>
        <w:tc>
          <w:tcPr>
            <w:tcW w:w="1791" w:type="pct"/>
            <w:vAlign w:val="center"/>
          </w:tcPr>
          <w:p w14:paraId="4653A74A" w14:textId="221D8AB0" w:rsidR="000915FB" w:rsidRPr="00E86DC6" w:rsidRDefault="000915FB" w:rsidP="000915FB">
            <w:pPr>
              <w:rPr>
                <w:rFonts w:cs="Open Sans"/>
                <w:sz w:val="20"/>
                <w:szCs w:val="20"/>
              </w:rPr>
            </w:pPr>
            <w:r w:rsidRPr="00D317FE">
              <w:rPr>
                <w:rFonts w:cs="Open Sans"/>
                <w:sz w:val="20"/>
                <w:szCs w:val="20"/>
              </w:rPr>
              <w:t xml:space="preserve">Chapter 2 </w:t>
            </w:r>
            <w:r>
              <w:rPr>
                <w:rFonts w:cs="Open Sans"/>
                <w:sz w:val="20"/>
                <w:szCs w:val="20"/>
              </w:rPr>
              <w:t>(The Navigation Acts Bring the Colonies Together)</w:t>
            </w:r>
          </w:p>
        </w:tc>
      </w:tr>
      <w:tr w:rsidR="00270925"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2BC265C9" w:rsidR="007B491C" w:rsidRPr="00E86DC6" w:rsidRDefault="001440A3" w:rsidP="007B491C">
            <w:pPr>
              <w:pStyle w:val="Body"/>
              <w:tabs>
                <w:tab w:val="left" w:pos="360"/>
              </w:tabs>
              <w:spacing w:line="276" w:lineRule="auto"/>
              <w:rPr>
                <w:rFonts w:ascii="Open Sans" w:hAnsi="Open Sans" w:cs="Open Sans"/>
                <w:b/>
                <w:bCs/>
                <w:sz w:val="20"/>
                <w:szCs w:val="20"/>
              </w:rPr>
            </w:pPr>
            <w:r w:rsidRPr="001440A3">
              <w:rPr>
                <w:rFonts w:ascii="Open Sans" w:hAnsi="Open Sans" w:cs="Open Sans"/>
                <w:b/>
                <w:bCs/>
                <w:sz w:val="20"/>
                <w:szCs w:val="20"/>
              </w:rPr>
              <w:t>The American Revolution (1700-1783)</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37"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91"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A81937" w:rsidRPr="00E86DC6" w14:paraId="7C2918A8" w14:textId="77777777" w:rsidTr="00853031">
        <w:trPr>
          <w:cantSplit/>
          <w:trHeight w:val="1080"/>
          <w:jc w:val="center"/>
        </w:trPr>
        <w:tc>
          <w:tcPr>
            <w:tcW w:w="410" w:type="pct"/>
            <w:vAlign w:val="center"/>
          </w:tcPr>
          <w:p w14:paraId="6977B14E" w14:textId="4DE92C5E" w:rsidR="00A81937" w:rsidRPr="00745656" w:rsidRDefault="001440A3" w:rsidP="00270925">
            <w:pPr>
              <w:ind w:left="-120" w:right="-46"/>
              <w:jc w:val="center"/>
              <w:rPr>
                <w:rFonts w:cs="Open Sans"/>
                <w:color w:val="000000"/>
                <w:sz w:val="20"/>
                <w:szCs w:val="20"/>
              </w:rPr>
            </w:pPr>
            <w:r>
              <w:rPr>
                <w:rFonts w:cs="Open Sans"/>
                <w:color w:val="000000"/>
                <w:sz w:val="20"/>
                <w:szCs w:val="20"/>
              </w:rPr>
              <w:t>8.13</w:t>
            </w:r>
          </w:p>
        </w:tc>
        <w:tc>
          <w:tcPr>
            <w:tcW w:w="2364" w:type="pct"/>
            <w:gridSpan w:val="2"/>
            <w:tcBorders>
              <w:right w:val="single" w:sz="12" w:space="0" w:color="auto"/>
            </w:tcBorders>
            <w:vAlign w:val="center"/>
          </w:tcPr>
          <w:p w14:paraId="67C32B72" w14:textId="49880847" w:rsidR="00A81937" w:rsidRPr="00745656" w:rsidRDefault="001440A3" w:rsidP="00270925">
            <w:pPr>
              <w:ind w:left="-39"/>
              <w:rPr>
                <w:rFonts w:cs="Open Sans"/>
                <w:color w:val="000000"/>
                <w:sz w:val="20"/>
                <w:szCs w:val="20"/>
              </w:rPr>
            </w:pPr>
            <w:r w:rsidRPr="001440A3">
              <w:rPr>
                <w:rFonts w:cs="Open Sans"/>
                <w:color w:val="000000"/>
                <w:sz w:val="20"/>
                <w:szCs w:val="20"/>
              </w:rPr>
              <w:t>Explain the significance of the Ohio River Valley leading to the French and Indian War and the events and consequences of the conflict, including: the massacre at Fort Loudoun, the Treaty of Paris of 1763, war debt, and the Proclamation Line of 1763.</w:t>
            </w:r>
          </w:p>
        </w:tc>
        <w:tc>
          <w:tcPr>
            <w:tcW w:w="198" w:type="pct"/>
            <w:tcBorders>
              <w:left w:val="single" w:sz="12" w:space="0" w:color="auto"/>
            </w:tcBorders>
            <w:vAlign w:val="center"/>
          </w:tcPr>
          <w:p w14:paraId="45669359" w14:textId="0BA13245" w:rsidR="00A81937" w:rsidRPr="00E86DC6" w:rsidRDefault="0096371C" w:rsidP="0096371C">
            <w:pPr>
              <w:jc w:val="center"/>
              <w:rPr>
                <w:rFonts w:cs="Open Sans"/>
                <w:sz w:val="20"/>
                <w:szCs w:val="20"/>
              </w:rPr>
            </w:pPr>
            <w:r>
              <w:rPr>
                <w:rFonts w:cs="Open Sans"/>
                <w:sz w:val="20"/>
                <w:szCs w:val="20"/>
              </w:rPr>
              <w:t>X</w:t>
            </w:r>
          </w:p>
        </w:tc>
        <w:tc>
          <w:tcPr>
            <w:tcW w:w="237" w:type="pct"/>
            <w:vAlign w:val="center"/>
          </w:tcPr>
          <w:p w14:paraId="0B2F9C7F" w14:textId="77777777" w:rsidR="00A81937" w:rsidRPr="00E86DC6" w:rsidRDefault="00A81937" w:rsidP="0096371C">
            <w:pPr>
              <w:jc w:val="center"/>
              <w:rPr>
                <w:rFonts w:cs="Open Sans"/>
                <w:sz w:val="20"/>
                <w:szCs w:val="20"/>
              </w:rPr>
            </w:pPr>
          </w:p>
        </w:tc>
        <w:tc>
          <w:tcPr>
            <w:tcW w:w="1791" w:type="pct"/>
            <w:vAlign w:val="center"/>
          </w:tcPr>
          <w:p w14:paraId="3C935B7A" w14:textId="76CE0AB0" w:rsidR="00A81937" w:rsidRPr="00E86DC6" w:rsidRDefault="00853031" w:rsidP="00853031">
            <w:pPr>
              <w:rPr>
                <w:rFonts w:cs="Open Sans"/>
                <w:sz w:val="20"/>
                <w:szCs w:val="20"/>
              </w:rPr>
            </w:pPr>
            <w:r>
              <w:rPr>
                <w:rFonts w:cs="Open Sans"/>
                <w:sz w:val="20"/>
                <w:szCs w:val="20"/>
              </w:rPr>
              <w:t>Chapter 3 (Who Fought in the French and Indian War?, The Proclamation of 1763, and Debt and Taxes)</w:t>
            </w:r>
          </w:p>
        </w:tc>
      </w:tr>
      <w:tr w:rsidR="00A81937" w:rsidRPr="00E86DC6" w14:paraId="68D245BE" w14:textId="77777777" w:rsidTr="00853031">
        <w:trPr>
          <w:cantSplit/>
          <w:trHeight w:val="1080"/>
          <w:jc w:val="center"/>
        </w:trPr>
        <w:tc>
          <w:tcPr>
            <w:tcW w:w="410" w:type="pct"/>
            <w:vAlign w:val="center"/>
          </w:tcPr>
          <w:p w14:paraId="4398EA47" w14:textId="0557EFD0" w:rsidR="00A81937" w:rsidRPr="00B93439" w:rsidRDefault="001440A3" w:rsidP="00270925">
            <w:pPr>
              <w:ind w:left="-120" w:right="-46"/>
              <w:jc w:val="center"/>
              <w:rPr>
                <w:rFonts w:cs="Open Sans"/>
                <w:sz w:val="20"/>
                <w:szCs w:val="20"/>
              </w:rPr>
            </w:pPr>
            <w:r w:rsidRPr="00B93439">
              <w:rPr>
                <w:rFonts w:cs="Open Sans"/>
                <w:sz w:val="20"/>
                <w:szCs w:val="20"/>
              </w:rPr>
              <w:t>8.14</w:t>
            </w:r>
          </w:p>
        </w:tc>
        <w:tc>
          <w:tcPr>
            <w:tcW w:w="2364" w:type="pct"/>
            <w:gridSpan w:val="2"/>
            <w:tcBorders>
              <w:right w:val="single" w:sz="12" w:space="0" w:color="auto"/>
            </w:tcBorders>
            <w:vAlign w:val="center"/>
          </w:tcPr>
          <w:p w14:paraId="7CD3BE1B" w14:textId="49C5081A" w:rsidR="00A81937" w:rsidRPr="00B93439" w:rsidRDefault="001440A3" w:rsidP="001440A3">
            <w:pPr>
              <w:autoSpaceDE w:val="0"/>
              <w:autoSpaceDN w:val="0"/>
              <w:adjustRightInd w:val="0"/>
              <w:rPr>
                <w:rFonts w:cs="Open Sans"/>
                <w:color w:val="000000"/>
                <w:sz w:val="20"/>
                <w:szCs w:val="20"/>
              </w:rPr>
            </w:pPr>
            <w:r w:rsidRPr="00B93439">
              <w:rPr>
                <w:rFonts w:cs="Open Sans"/>
                <w:color w:val="000000"/>
                <w:sz w:val="20"/>
                <w:szCs w:val="20"/>
              </w:rPr>
              <w:t>Explain the political contributions of Benjamin Franklin to the U.S., including the "</w:t>
            </w:r>
            <w:r w:rsidRPr="00B93439">
              <w:rPr>
                <w:rFonts w:cs="Open Sans"/>
                <w:i/>
                <w:color w:val="000000"/>
                <w:sz w:val="20"/>
                <w:szCs w:val="20"/>
              </w:rPr>
              <w:t>Join or Die</w:t>
            </w:r>
            <w:r w:rsidRPr="00B93439">
              <w:rPr>
                <w:rFonts w:cs="Open Sans"/>
                <w:color w:val="000000"/>
                <w:sz w:val="20"/>
                <w:szCs w:val="20"/>
              </w:rPr>
              <w:t>" cartoon and Albany Plan of Union.</w:t>
            </w:r>
          </w:p>
        </w:tc>
        <w:tc>
          <w:tcPr>
            <w:tcW w:w="198" w:type="pct"/>
            <w:tcBorders>
              <w:left w:val="single" w:sz="12" w:space="0" w:color="auto"/>
            </w:tcBorders>
            <w:vAlign w:val="center"/>
          </w:tcPr>
          <w:p w14:paraId="62311741" w14:textId="421227BB" w:rsidR="00A81937" w:rsidRPr="00E86DC6" w:rsidRDefault="0096371C" w:rsidP="0096371C">
            <w:pPr>
              <w:jc w:val="center"/>
              <w:rPr>
                <w:rFonts w:cs="Open Sans"/>
                <w:sz w:val="20"/>
                <w:szCs w:val="20"/>
              </w:rPr>
            </w:pPr>
            <w:r>
              <w:rPr>
                <w:rFonts w:cs="Open Sans"/>
                <w:sz w:val="20"/>
                <w:szCs w:val="20"/>
              </w:rPr>
              <w:t>X</w:t>
            </w:r>
          </w:p>
        </w:tc>
        <w:tc>
          <w:tcPr>
            <w:tcW w:w="237" w:type="pct"/>
            <w:vAlign w:val="center"/>
          </w:tcPr>
          <w:p w14:paraId="105605C9" w14:textId="77777777" w:rsidR="00A81937" w:rsidRPr="00E86DC6" w:rsidRDefault="00A81937" w:rsidP="0096371C">
            <w:pPr>
              <w:jc w:val="center"/>
              <w:rPr>
                <w:rFonts w:cs="Open Sans"/>
                <w:sz w:val="20"/>
                <w:szCs w:val="20"/>
              </w:rPr>
            </w:pPr>
          </w:p>
        </w:tc>
        <w:tc>
          <w:tcPr>
            <w:tcW w:w="1791" w:type="pct"/>
            <w:vAlign w:val="center"/>
          </w:tcPr>
          <w:p w14:paraId="4F28BC72" w14:textId="32173783" w:rsidR="00A81937" w:rsidRPr="00E86DC6" w:rsidRDefault="00853031" w:rsidP="00853031">
            <w:pPr>
              <w:rPr>
                <w:rFonts w:cs="Open Sans"/>
                <w:sz w:val="20"/>
                <w:szCs w:val="20"/>
              </w:rPr>
            </w:pPr>
            <w:r>
              <w:rPr>
                <w:rFonts w:cs="Open Sans"/>
                <w:sz w:val="20"/>
                <w:szCs w:val="20"/>
              </w:rPr>
              <w:t xml:space="preserve">Chapter 3 (Uniting for a Cause and Primary Source) </w:t>
            </w: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853031" w:rsidRPr="00E86DC6" w14:paraId="442E1B15" w14:textId="77777777" w:rsidTr="00853031">
        <w:trPr>
          <w:cantSplit/>
          <w:trHeight w:val="735"/>
          <w:jc w:val="center"/>
        </w:trPr>
        <w:tc>
          <w:tcPr>
            <w:tcW w:w="410" w:type="pct"/>
            <w:vMerge w:val="restart"/>
            <w:vAlign w:val="center"/>
          </w:tcPr>
          <w:p w14:paraId="14A16FF4" w14:textId="6635D5A6" w:rsidR="00853031" w:rsidRPr="00B93439" w:rsidRDefault="00853031" w:rsidP="00853031">
            <w:pPr>
              <w:ind w:left="-120" w:right="-46"/>
              <w:jc w:val="center"/>
              <w:rPr>
                <w:rFonts w:cs="Open Sans"/>
                <w:sz w:val="20"/>
                <w:szCs w:val="20"/>
              </w:rPr>
            </w:pPr>
            <w:r w:rsidRPr="00B93439">
              <w:rPr>
                <w:rFonts w:cs="Open Sans"/>
                <w:sz w:val="20"/>
                <w:szCs w:val="20"/>
              </w:rPr>
              <w:lastRenderedPageBreak/>
              <w:t>8.15</w:t>
            </w:r>
          </w:p>
        </w:tc>
        <w:tc>
          <w:tcPr>
            <w:tcW w:w="2364" w:type="pct"/>
            <w:gridSpan w:val="2"/>
            <w:tcBorders>
              <w:bottom w:val="nil"/>
              <w:right w:val="single" w:sz="12" w:space="0" w:color="auto"/>
            </w:tcBorders>
            <w:vAlign w:val="center"/>
          </w:tcPr>
          <w:p w14:paraId="02F53B35" w14:textId="4C62376C" w:rsidR="00853031" w:rsidRPr="00B93439" w:rsidRDefault="00853031" w:rsidP="00853031">
            <w:pPr>
              <w:rPr>
                <w:rFonts w:cs="Open Sans"/>
                <w:color w:val="000000"/>
                <w:sz w:val="20"/>
                <w:szCs w:val="20"/>
              </w:rPr>
            </w:pPr>
            <w:r w:rsidRPr="00B93439">
              <w:rPr>
                <w:rFonts w:cs="Open Sans"/>
                <w:color w:val="000000"/>
                <w:sz w:val="20"/>
                <w:szCs w:val="20"/>
              </w:rPr>
              <w:t>Analyze the social, political, and economic causes of the events and groups of the American Revolution, including:</w:t>
            </w:r>
          </w:p>
        </w:tc>
        <w:tc>
          <w:tcPr>
            <w:tcW w:w="198" w:type="pct"/>
            <w:vMerge w:val="restart"/>
            <w:tcBorders>
              <w:left w:val="single" w:sz="12" w:space="0" w:color="auto"/>
            </w:tcBorders>
            <w:vAlign w:val="center"/>
          </w:tcPr>
          <w:p w14:paraId="14ED0C8A" w14:textId="0BF7FCB1" w:rsidR="00853031" w:rsidRPr="00B93439" w:rsidRDefault="00853031" w:rsidP="00853031">
            <w:pPr>
              <w:jc w:val="center"/>
              <w:rPr>
                <w:rFonts w:cs="Open Sans"/>
                <w:sz w:val="20"/>
                <w:szCs w:val="20"/>
              </w:rPr>
            </w:pPr>
            <w:r>
              <w:rPr>
                <w:rFonts w:cs="Open Sans"/>
                <w:sz w:val="20"/>
                <w:szCs w:val="20"/>
              </w:rPr>
              <w:t>X</w:t>
            </w:r>
          </w:p>
        </w:tc>
        <w:tc>
          <w:tcPr>
            <w:tcW w:w="237" w:type="pct"/>
            <w:vMerge w:val="restart"/>
            <w:vAlign w:val="center"/>
          </w:tcPr>
          <w:p w14:paraId="6506CB05" w14:textId="77777777" w:rsidR="00853031" w:rsidRPr="00B93439" w:rsidRDefault="00853031" w:rsidP="00853031">
            <w:pPr>
              <w:jc w:val="center"/>
              <w:rPr>
                <w:rFonts w:cs="Open Sans"/>
                <w:sz w:val="20"/>
                <w:szCs w:val="20"/>
              </w:rPr>
            </w:pPr>
          </w:p>
        </w:tc>
        <w:tc>
          <w:tcPr>
            <w:tcW w:w="1791" w:type="pct"/>
            <w:vMerge w:val="restart"/>
            <w:vAlign w:val="center"/>
          </w:tcPr>
          <w:p w14:paraId="50A77B32" w14:textId="36025448" w:rsidR="00853031" w:rsidRPr="00B93439" w:rsidRDefault="00853031" w:rsidP="00853031">
            <w:pPr>
              <w:rPr>
                <w:rFonts w:cs="Open Sans"/>
                <w:sz w:val="20"/>
                <w:szCs w:val="20"/>
              </w:rPr>
            </w:pPr>
            <w:r w:rsidRPr="003C1455">
              <w:rPr>
                <w:rFonts w:cs="Open Sans"/>
                <w:sz w:val="20"/>
                <w:szCs w:val="20"/>
              </w:rPr>
              <w:t xml:space="preserve">Chapter 3 </w:t>
            </w:r>
            <w:r>
              <w:rPr>
                <w:rFonts w:cs="Open Sans"/>
                <w:sz w:val="20"/>
                <w:szCs w:val="20"/>
              </w:rPr>
              <w:t>(Debt and Taxes, The Boston Massacre, and Britain’s Tea Plan)</w:t>
            </w:r>
          </w:p>
        </w:tc>
      </w:tr>
      <w:tr w:rsidR="00853031" w:rsidRPr="00E86DC6" w14:paraId="2409E8EF" w14:textId="77777777" w:rsidTr="00853031">
        <w:trPr>
          <w:cantSplit/>
          <w:trHeight w:val="735"/>
          <w:jc w:val="center"/>
        </w:trPr>
        <w:tc>
          <w:tcPr>
            <w:tcW w:w="410" w:type="pct"/>
            <w:vMerge/>
            <w:vAlign w:val="center"/>
          </w:tcPr>
          <w:p w14:paraId="38CFCACE" w14:textId="77777777" w:rsidR="00853031" w:rsidRPr="00B93439" w:rsidRDefault="00853031" w:rsidP="00853031">
            <w:pPr>
              <w:ind w:left="-120" w:right="-46"/>
              <w:jc w:val="center"/>
              <w:rPr>
                <w:rFonts w:cs="Open Sans"/>
                <w:sz w:val="20"/>
                <w:szCs w:val="20"/>
              </w:rPr>
            </w:pPr>
          </w:p>
        </w:tc>
        <w:tc>
          <w:tcPr>
            <w:tcW w:w="1182" w:type="pct"/>
            <w:tcBorders>
              <w:top w:val="nil"/>
              <w:right w:val="nil"/>
            </w:tcBorders>
            <w:vAlign w:val="center"/>
          </w:tcPr>
          <w:p w14:paraId="6F8382F0" w14:textId="77777777" w:rsidR="00853031" w:rsidRPr="00B93439" w:rsidRDefault="00853031" w:rsidP="00853031">
            <w:pPr>
              <w:pStyle w:val="ListParagraph"/>
              <w:numPr>
                <w:ilvl w:val="0"/>
                <w:numId w:val="22"/>
              </w:numPr>
              <w:rPr>
                <w:rFonts w:cs="Open Sans"/>
                <w:color w:val="000000"/>
                <w:sz w:val="20"/>
                <w:szCs w:val="20"/>
              </w:rPr>
            </w:pPr>
            <w:r w:rsidRPr="00B93439">
              <w:rPr>
                <w:rFonts w:cs="Open Sans"/>
                <w:color w:val="000000"/>
                <w:sz w:val="20"/>
                <w:szCs w:val="20"/>
              </w:rPr>
              <w:t>The Quartering Act, 1765</w:t>
            </w:r>
          </w:p>
          <w:p w14:paraId="76D84530" w14:textId="77777777" w:rsidR="00853031" w:rsidRDefault="00853031" w:rsidP="00853031">
            <w:pPr>
              <w:pStyle w:val="ListParagraph"/>
              <w:numPr>
                <w:ilvl w:val="0"/>
                <w:numId w:val="22"/>
              </w:numPr>
              <w:rPr>
                <w:rFonts w:cs="Open Sans"/>
                <w:color w:val="000000"/>
                <w:sz w:val="20"/>
                <w:szCs w:val="20"/>
              </w:rPr>
            </w:pPr>
            <w:r w:rsidRPr="00B93439">
              <w:rPr>
                <w:rFonts w:cs="Open Sans"/>
                <w:color w:val="000000"/>
                <w:sz w:val="20"/>
                <w:szCs w:val="20"/>
              </w:rPr>
              <w:t xml:space="preserve">The Stamp Act, 1765 </w:t>
            </w:r>
          </w:p>
          <w:p w14:paraId="5B1CE168" w14:textId="61E327D0" w:rsidR="00853031" w:rsidRPr="00B93439" w:rsidRDefault="00853031" w:rsidP="00853031">
            <w:pPr>
              <w:pStyle w:val="ListParagraph"/>
              <w:numPr>
                <w:ilvl w:val="0"/>
                <w:numId w:val="22"/>
              </w:numPr>
              <w:rPr>
                <w:rFonts w:cs="Open Sans"/>
                <w:color w:val="000000"/>
                <w:sz w:val="20"/>
                <w:szCs w:val="20"/>
              </w:rPr>
            </w:pPr>
            <w:r w:rsidRPr="00B93439">
              <w:rPr>
                <w:rFonts w:cs="Open Sans"/>
                <w:color w:val="000000"/>
                <w:sz w:val="20"/>
                <w:szCs w:val="20"/>
              </w:rPr>
              <w:t>The Declaratory Act, 1766</w:t>
            </w:r>
          </w:p>
          <w:p w14:paraId="165D4149" w14:textId="7E0031DD" w:rsidR="00853031" w:rsidRPr="00B93439" w:rsidRDefault="00853031" w:rsidP="00853031">
            <w:pPr>
              <w:pStyle w:val="ListParagraph"/>
              <w:numPr>
                <w:ilvl w:val="0"/>
                <w:numId w:val="22"/>
              </w:numPr>
              <w:rPr>
                <w:rFonts w:cs="Open Sans"/>
                <w:color w:val="000000"/>
                <w:sz w:val="20"/>
                <w:szCs w:val="20"/>
              </w:rPr>
            </w:pPr>
            <w:r w:rsidRPr="00B93439">
              <w:rPr>
                <w:rFonts w:cs="Open Sans"/>
                <w:color w:val="000000"/>
                <w:sz w:val="20"/>
                <w:szCs w:val="20"/>
              </w:rPr>
              <w:t>The Townshend Acts, 1767</w:t>
            </w:r>
          </w:p>
        </w:tc>
        <w:tc>
          <w:tcPr>
            <w:tcW w:w="1182" w:type="pct"/>
            <w:tcBorders>
              <w:top w:val="nil"/>
              <w:left w:val="nil"/>
              <w:right w:val="single" w:sz="12" w:space="0" w:color="auto"/>
            </w:tcBorders>
            <w:vAlign w:val="center"/>
          </w:tcPr>
          <w:p w14:paraId="21243B86" w14:textId="4BDE655B" w:rsidR="00853031" w:rsidRPr="00B93439" w:rsidRDefault="00853031" w:rsidP="00853031">
            <w:pPr>
              <w:pStyle w:val="ListParagraph"/>
              <w:numPr>
                <w:ilvl w:val="0"/>
                <w:numId w:val="22"/>
              </w:numPr>
              <w:rPr>
                <w:rFonts w:cs="Open Sans"/>
                <w:color w:val="000000"/>
                <w:sz w:val="20"/>
                <w:szCs w:val="20"/>
              </w:rPr>
            </w:pPr>
            <w:r w:rsidRPr="00B93439">
              <w:rPr>
                <w:rFonts w:cs="Open Sans"/>
                <w:color w:val="000000"/>
                <w:sz w:val="20"/>
                <w:szCs w:val="20"/>
              </w:rPr>
              <w:t>The Boston Massacre, 1770</w:t>
            </w:r>
          </w:p>
          <w:p w14:paraId="060C56EE" w14:textId="2DE322CF" w:rsidR="00853031" w:rsidRPr="00B93439" w:rsidRDefault="00853031" w:rsidP="00853031">
            <w:pPr>
              <w:pStyle w:val="ListParagraph"/>
              <w:numPr>
                <w:ilvl w:val="0"/>
                <w:numId w:val="22"/>
              </w:numPr>
              <w:rPr>
                <w:rFonts w:cs="Open Sans"/>
                <w:color w:val="000000"/>
                <w:sz w:val="20"/>
                <w:szCs w:val="20"/>
              </w:rPr>
            </w:pPr>
            <w:r w:rsidRPr="00B93439">
              <w:rPr>
                <w:rFonts w:cs="Open Sans"/>
                <w:color w:val="000000"/>
                <w:sz w:val="20"/>
                <w:szCs w:val="20"/>
              </w:rPr>
              <w:t>The Boston Tea Party, 1773</w:t>
            </w:r>
          </w:p>
          <w:p w14:paraId="226F945F" w14:textId="7DBB355D" w:rsidR="00853031" w:rsidRPr="00B93439" w:rsidRDefault="00853031" w:rsidP="00853031">
            <w:pPr>
              <w:pStyle w:val="ListParagraph"/>
              <w:numPr>
                <w:ilvl w:val="0"/>
                <w:numId w:val="22"/>
              </w:numPr>
              <w:rPr>
                <w:rFonts w:cs="Open Sans"/>
                <w:color w:val="000000"/>
                <w:sz w:val="20"/>
                <w:szCs w:val="20"/>
              </w:rPr>
            </w:pPr>
            <w:r w:rsidRPr="00B93439">
              <w:rPr>
                <w:rFonts w:cs="Open Sans"/>
                <w:color w:val="000000"/>
                <w:sz w:val="20"/>
                <w:szCs w:val="20"/>
              </w:rPr>
              <w:t xml:space="preserve">Intolerable/Coercive Acts, 1774 </w:t>
            </w:r>
          </w:p>
          <w:p w14:paraId="16A406BF" w14:textId="11FB2CA5" w:rsidR="00853031" w:rsidRPr="00B93439" w:rsidRDefault="00853031" w:rsidP="00853031">
            <w:pPr>
              <w:pStyle w:val="ListParagraph"/>
              <w:numPr>
                <w:ilvl w:val="0"/>
                <w:numId w:val="22"/>
              </w:numPr>
              <w:rPr>
                <w:rFonts w:cs="Open Sans"/>
                <w:color w:val="000000"/>
                <w:sz w:val="20"/>
                <w:szCs w:val="20"/>
              </w:rPr>
            </w:pPr>
            <w:r w:rsidRPr="00B93439">
              <w:rPr>
                <w:rFonts w:cs="Open Sans"/>
                <w:color w:val="000000"/>
                <w:sz w:val="20"/>
                <w:szCs w:val="20"/>
              </w:rPr>
              <w:t>Sons of Liberty</w:t>
            </w:r>
          </w:p>
        </w:tc>
        <w:tc>
          <w:tcPr>
            <w:tcW w:w="198" w:type="pct"/>
            <w:vMerge/>
            <w:tcBorders>
              <w:left w:val="single" w:sz="12" w:space="0" w:color="auto"/>
            </w:tcBorders>
            <w:vAlign w:val="center"/>
          </w:tcPr>
          <w:p w14:paraId="2DA392EC" w14:textId="77777777" w:rsidR="00853031" w:rsidRPr="00B93439" w:rsidRDefault="00853031" w:rsidP="00853031">
            <w:pPr>
              <w:jc w:val="center"/>
              <w:rPr>
                <w:rFonts w:cs="Open Sans"/>
                <w:sz w:val="20"/>
                <w:szCs w:val="20"/>
              </w:rPr>
            </w:pPr>
          </w:p>
        </w:tc>
        <w:tc>
          <w:tcPr>
            <w:tcW w:w="237" w:type="pct"/>
            <w:vMerge/>
          </w:tcPr>
          <w:p w14:paraId="774830C9" w14:textId="77777777" w:rsidR="00853031" w:rsidRPr="00B93439" w:rsidRDefault="00853031" w:rsidP="00853031">
            <w:pPr>
              <w:jc w:val="center"/>
              <w:rPr>
                <w:rFonts w:cs="Open Sans"/>
                <w:sz w:val="20"/>
                <w:szCs w:val="20"/>
              </w:rPr>
            </w:pPr>
          </w:p>
        </w:tc>
        <w:tc>
          <w:tcPr>
            <w:tcW w:w="1791" w:type="pct"/>
            <w:vMerge/>
            <w:vAlign w:val="center"/>
          </w:tcPr>
          <w:p w14:paraId="2784930C" w14:textId="77777777" w:rsidR="00853031" w:rsidRPr="00B93439" w:rsidRDefault="00853031" w:rsidP="00853031">
            <w:pPr>
              <w:rPr>
                <w:rFonts w:cs="Open Sans"/>
                <w:sz w:val="20"/>
                <w:szCs w:val="20"/>
              </w:rPr>
            </w:pPr>
          </w:p>
        </w:tc>
      </w:tr>
      <w:tr w:rsidR="00853031" w:rsidRPr="00E86DC6" w14:paraId="4413515F" w14:textId="77777777" w:rsidTr="00853031">
        <w:trPr>
          <w:cantSplit/>
          <w:trHeight w:val="1080"/>
          <w:jc w:val="center"/>
        </w:trPr>
        <w:tc>
          <w:tcPr>
            <w:tcW w:w="410" w:type="pct"/>
            <w:vAlign w:val="center"/>
          </w:tcPr>
          <w:p w14:paraId="5B0059AA" w14:textId="3A522542" w:rsidR="00853031" w:rsidRPr="00B93439" w:rsidRDefault="00853031" w:rsidP="00853031">
            <w:pPr>
              <w:ind w:left="-120" w:right="-46"/>
              <w:jc w:val="center"/>
              <w:rPr>
                <w:rFonts w:cs="Open Sans"/>
                <w:color w:val="000000"/>
                <w:sz w:val="20"/>
                <w:szCs w:val="20"/>
              </w:rPr>
            </w:pPr>
            <w:r w:rsidRPr="00B93439">
              <w:rPr>
                <w:rFonts w:cs="Open Sans"/>
                <w:color w:val="000000"/>
                <w:sz w:val="20"/>
                <w:szCs w:val="20"/>
              </w:rPr>
              <w:t>8.16</w:t>
            </w:r>
          </w:p>
        </w:tc>
        <w:tc>
          <w:tcPr>
            <w:tcW w:w="2364" w:type="pct"/>
            <w:gridSpan w:val="2"/>
            <w:tcBorders>
              <w:right w:val="single" w:sz="12" w:space="0" w:color="auto"/>
            </w:tcBorders>
            <w:vAlign w:val="center"/>
          </w:tcPr>
          <w:p w14:paraId="4902DD2D" w14:textId="5830B025" w:rsidR="00853031" w:rsidRPr="00B93439" w:rsidRDefault="00853031" w:rsidP="00853031">
            <w:pPr>
              <w:autoSpaceDE w:val="0"/>
              <w:autoSpaceDN w:val="0"/>
              <w:adjustRightInd w:val="0"/>
              <w:rPr>
                <w:rFonts w:cs="Open Sans"/>
                <w:color w:val="000000"/>
                <w:sz w:val="20"/>
                <w:szCs w:val="20"/>
              </w:rPr>
            </w:pPr>
            <w:r w:rsidRPr="00B93439">
              <w:rPr>
                <w:rFonts w:cs="Open Sans"/>
                <w:color w:val="000000"/>
                <w:sz w:val="20"/>
                <w:szCs w:val="20"/>
              </w:rPr>
              <w:t xml:space="preserve">Explain the historical purposes and consequences of Thomas Paine's </w:t>
            </w:r>
            <w:r w:rsidRPr="00B93439">
              <w:rPr>
                <w:rFonts w:cs="Open Sans"/>
                <w:i/>
                <w:color w:val="000000"/>
                <w:sz w:val="20"/>
                <w:szCs w:val="20"/>
              </w:rPr>
              <w:t>Common Sense</w:t>
            </w:r>
            <w:r w:rsidRPr="00B93439">
              <w:rPr>
                <w:rFonts w:cs="Open Sans"/>
                <w:color w:val="000000"/>
                <w:sz w:val="20"/>
                <w:szCs w:val="20"/>
              </w:rPr>
              <w:t>.</w:t>
            </w:r>
          </w:p>
        </w:tc>
        <w:tc>
          <w:tcPr>
            <w:tcW w:w="198" w:type="pct"/>
            <w:tcBorders>
              <w:left w:val="single" w:sz="12" w:space="0" w:color="auto"/>
            </w:tcBorders>
            <w:vAlign w:val="center"/>
          </w:tcPr>
          <w:p w14:paraId="0DEBECF4" w14:textId="55C54514" w:rsidR="00853031" w:rsidRPr="00B93439" w:rsidRDefault="00853031" w:rsidP="00853031">
            <w:pPr>
              <w:jc w:val="center"/>
              <w:rPr>
                <w:rFonts w:cs="Open Sans"/>
                <w:sz w:val="20"/>
                <w:szCs w:val="20"/>
              </w:rPr>
            </w:pPr>
            <w:r>
              <w:rPr>
                <w:rFonts w:cs="Open Sans"/>
                <w:sz w:val="20"/>
                <w:szCs w:val="20"/>
              </w:rPr>
              <w:t>X</w:t>
            </w:r>
          </w:p>
        </w:tc>
        <w:tc>
          <w:tcPr>
            <w:tcW w:w="237" w:type="pct"/>
            <w:vAlign w:val="center"/>
          </w:tcPr>
          <w:p w14:paraId="2EEE0BCE" w14:textId="77777777" w:rsidR="00853031" w:rsidRPr="00B93439" w:rsidRDefault="00853031" w:rsidP="00853031">
            <w:pPr>
              <w:jc w:val="center"/>
              <w:rPr>
                <w:rFonts w:cs="Open Sans"/>
                <w:sz w:val="20"/>
                <w:szCs w:val="20"/>
              </w:rPr>
            </w:pPr>
          </w:p>
        </w:tc>
        <w:tc>
          <w:tcPr>
            <w:tcW w:w="1791" w:type="pct"/>
            <w:vAlign w:val="center"/>
          </w:tcPr>
          <w:p w14:paraId="7D47BC64" w14:textId="093F44DE" w:rsidR="00853031" w:rsidRPr="00B93439" w:rsidRDefault="00853031" w:rsidP="00853031">
            <w:pPr>
              <w:rPr>
                <w:rFonts w:cs="Open Sans"/>
                <w:sz w:val="20"/>
                <w:szCs w:val="20"/>
              </w:rPr>
            </w:pPr>
            <w:r w:rsidRPr="003C1455">
              <w:rPr>
                <w:rFonts w:cs="Open Sans"/>
                <w:sz w:val="20"/>
                <w:szCs w:val="20"/>
              </w:rPr>
              <w:t xml:space="preserve">Chapter 3 </w:t>
            </w:r>
            <w:r>
              <w:rPr>
                <w:rFonts w:cs="Open Sans"/>
                <w:sz w:val="20"/>
                <w:szCs w:val="20"/>
              </w:rPr>
              <w:t>(They Were Right to Write! Thomas Paine Had “Common Sense”)</w:t>
            </w:r>
          </w:p>
        </w:tc>
      </w:tr>
      <w:tr w:rsidR="00853031" w:rsidRPr="00E86DC6" w14:paraId="296ADBA1" w14:textId="77777777" w:rsidTr="00853031">
        <w:trPr>
          <w:cantSplit/>
          <w:trHeight w:val="1080"/>
          <w:jc w:val="center"/>
        </w:trPr>
        <w:tc>
          <w:tcPr>
            <w:tcW w:w="410" w:type="pct"/>
            <w:vAlign w:val="center"/>
          </w:tcPr>
          <w:p w14:paraId="1D59A4A3" w14:textId="7C6C3AA7" w:rsidR="00853031" w:rsidRPr="00B93439" w:rsidRDefault="00853031" w:rsidP="00853031">
            <w:pPr>
              <w:ind w:left="-120" w:right="-46"/>
              <w:jc w:val="center"/>
              <w:rPr>
                <w:rFonts w:cs="Open Sans"/>
                <w:color w:val="000000"/>
                <w:sz w:val="20"/>
                <w:szCs w:val="20"/>
              </w:rPr>
            </w:pPr>
            <w:r w:rsidRPr="00B93439">
              <w:rPr>
                <w:rFonts w:cs="Open Sans"/>
                <w:color w:val="000000"/>
                <w:sz w:val="20"/>
                <w:szCs w:val="20"/>
              </w:rPr>
              <w:t>8.17</w:t>
            </w:r>
          </w:p>
        </w:tc>
        <w:tc>
          <w:tcPr>
            <w:tcW w:w="2364" w:type="pct"/>
            <w:gridSpan w:val="2"/>
            <w:tcBorders>
              <w:right w:val="single" w:sz="12" w:space="0" w:color="auto"/>
            </w:tcBorders>
            <w:vAlign w:val="center"/>
          </w:tcPr>
          <w:p w14:paraId="107AB4BC" w14:textId="5A88A074" w:rsidR="00853031" w:rsidRPr="00B93439" w:rsidRDefault="00853031" w:rsidP="00853031">
            <w:pPr>
              <w:autoSpaceDE w:val="0"/>
              <w:autoSpaceDN w:val="0"/>
              <w:adjustRightInd w:val="0"/>
              <w:rPr>
                <w:rFonts w:cs="Open Sans"/>
                <w:color w:val="000000"/>
                <w:sz w:val="20"/>
                <w:szCs w:val="20"/>
              </w:rPr>
            </w:pPr>
            <w:r w:rsidRPr="00B93439">
              <w:rPr>
                <w:rFonts w:cs="Open Sans"/>
                <w:color w:val="000000"/>
                <w:sz w:val="20"/>
                <w:szCs w:val="20"/>
              </w:rPr>
              <w:t>Locate and explain the significance of the battles of the American Revolution prior to the signing of the Declaration of Independence, including Lexington and Concord and Bunker (Breed’s) Hill.</w:t>
            </w:r>
          </w:p>
        </w:tc>
        <w:tc>
          <w:tcPr>
            <w:tcW w:w="198" w:type="pct"/>
            <w:tcBorders>
              <w:left w:val="single" w:sz="12" w:space="0" w:color="auto"/>
            </w:tcBorders>
            <w:vAlign w:val="center"/>
          </w:tcPr>
          <w:p w14:paraId="4E7442B9" w14:textId="782C47A4" w:rsidR="00853031" w:rsidRPr="00B93439" w:rsidRDefault="00853031" w:rsidP="00853031">
            <w:pPr>
              <w:jc w:val="center"/>
              <w:rPr>
                <w:rFonts w:cs="Open Sans"/>
                <w:sz w:val="20"/>
                <w:szCs w:val="20"/>
              </w:rPr>
            </w:pPr>
            <w:r>
              <w:rPr>
                <w:rFonts w:cs="Open Sans"/>
                <w:sz w:val="20"/>
                <w:szCs w:val="20"/>
              </w:rPr>
              <w:t>X</w:t>
            </w:r>
          </w:p>
        </w:tc>
        <w:tc>
          <w:tcPr>
            <w:tcW w:w="237" w:type="pct"/>
            <w:vAlign w:val="center"/>
          </w:tcPr>
          <w:p w14:paraId="5D309669" w14:textId="77777777" w:rsidR="00853031" w:rsidRPr="00B93439" w:rsidRDefault="00853031" w:rsidP="00853031">
            <w:pPr>
              <w:jc w:val="center"/>
              <w:rPr>
                <w:rFonts w:cs="Open Sans"/>
                <w:sz w:val="20"/>
                <w:szCs w:val="20"/>
              </w:rPr>
            </w:pPr>
          </w:p>
        </w:tc>
        <w:tc>
          <w:tcPr>
            <w:tcW w:w="1791" w:type="pct"/>
            <w:vAlign w:val="center"/>
          </w:tcPr>
          <w:p w14:paraId="2C0726DE" w14:textId="083EFB16" w:rsidR="00853031" w:rsidRPr="00B93439" w:rsidRDefault="00853031" w:rsidP="00853031">
            <w:pPr>
              <w:rPr>
                <w:rFonts w:cs="Open Sans"/>
                <w:sz w:val="20"/>
                <w:szCs w:val="20"/>
              </w:rPr>
            </w:pPr>
            <w:r w:rsidRPr="003C1455">
              <w:rPr>
                <w:rFonts w:cs="Open Sans"/>
                <w:sz w:val="20"/>
                <w:szCs w:val="20"/>
              </w:rPr>
              <w:t xml:space="preserve">Chapter 3 </w:t>
            </w:r>
            <w:r w:rsidR="008433B6">
              <w:rPr>
                <w:rFonts w:cs="Open Sans"/>
                <w:sz w:val="20"/>
                <w:szCs w:val="20"/>
              </w:rPr>
              <w:t>(First Battles for Independence)</w:t>
            </w:r>
          </w:p>
        </w:tc>
      </w:tr>
      <w:tr w:rsidR="00A81937" w:rsidRPr="00E86DC6" w14:paraId="0EEDF727" w14:textId="77777777" w:rsidTr="008433B6">
        <w:trPr>
          <w:cantSplit/>
          <w:trHeight w:val="1080"/>
          <w:jc w:val="center"/>
        </w:trPr>
        <w:tc>
          <w:tcPr>
            <w:tcW w:w="410" w:type="pct"/>
            <w:vAlign w:val="center"/>
          </w:tcPr>
          <w:p w14:paraId="3DA82CD0" w14:textId="5F13052A"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8.18</w:t>
            </w:r>
          </w:p>
        </w:tc>
        <w:tc>
          <w:tcPr>
            <w:tcW w:w="2364" w:type="pct"/>
            <w:gridSpan w:val="2"/>
            <w:tcBorders>
              <w:right w:val="single" w:sz="12" w:space="0" w:color="auto"/>
            </w:tcBorders>
            <w:vAlign w:val="center"/>
          </w:tcPr>
          <w:p w14:paraId="66F46E62" w14:textId="0C6C2AA6" w:rsidR="00A81937" w:rsidRPr="00B93439" w:rsidRDefault="00B93439" w:rsidP="00270925">
            <w:pPr>
              <w:ind w:left="-39"/>
              <w:rPr>
                <w:rFonts w:cs="Open Sans"/>
                <w:color w:val="000000"/>
                <w:sz w:val="20"/>
                <w:szCs w:val="20"/>
              </w:rPr>
            </w:pPr>
            <w:r w:rsidRPr="00B93439">
              <w:rPr>
                <w:rFonts w:cs="Open Sans"/>
                <w:color w:val="000000"/>
                <w:sz w:val="20"/>
                <w:szCs w:val="20"/>
              </w:rPr>
              <w:t>Explain the historical and present-day significance of the Declaration of Independence. (T.C.A. § 49-6-1028)</w:t>
            </w:r>
          </w:p>
        </w:tc>
        <w:tc>
          <w:tcPr>
            <w:tcW w:w="198" w:type="pct"/>
            <w:tcBorders>
              <w:left w:val="single" w:sz="12" w:space="0" w:color="auto"/>
            </w:tcBorders>
            <w:vAlign w:val="center"/>
          </w:tcPr>
          <w:p w14:paraId="4A3B9385" w14:textId="6896B1B4" w:rsidR="00A81937" w:rsidRPr="00B93439" w:rsidRDefault="0096371C" w:rsidP="0096371C">
            <w:pPr>
              <w:jc w:val="center"/>
              <w:rPr>
                <w:rFonts w:cs="Open Sans"/>
                <w:sz w:val="20"/>
                <w:szCs w:val="20"/>
              </w:rPr>
            </w:pPr>
            <w:r>
              <w:rPr>
                <w:rFonts w:cs="Open Sans"/>
                <w:sz w:val="20"/>
                <w:szCs w:val="20"/>
              </w:rPr>
              <w:t>X</w:t>
            </w:r>
          </w:p>
        </w:tc>
        <w:tc>
          <w:tcPr>
            <w:tcW w:w="237" w:type="pct"/>
            <w:vAlign w:val="center"/>
          </w:tcPr>
          <w:p w14:paraId="6A974110" w14:textId="77777777" w:rsidR="00A81937" w:rsidRPr="00B93439" w:rsidRDefault="00A81937" w:rsidP="0096371C">
            <w:pPr>
              <w:jc w:val="center"/>
              <w:rPr>
                <w:rFonts w:cs="Open Sans"/>
                <w:sz w:val="20"/>
                <w:szCs w:val="20"/>
              </w:rPr>
            </w:pPr>
          </w:p>
        </w:tc>
        <w:tc>
          <w:tcPr>
            <w:tcW w:w="1791" w:type="pct"/>
            <w:vAlign w:val="center"/>
          </w:tcPr>
          <w:p w14:paraId="47A7E44B" w14:textId="0F2A45B9" w:rsidR="00A81937" w:rsidRPr="00B93439" w:rsidRDefault="008433B6" w:rsidP="008433B6">
            <w:pPr>
              <w:rPr>
                <w:rFonts w:cs="Open Sans"/>
                <w:sz w:val="20"/>
                <w:szCs w:val="20"/>
              </w:rPr>
            </w:pPr>
            <w:r>
              <w:rPr>
                <w:rFonts w:cs="Open Sans"/>
                <w:sz w:val="20"/>
                <w:szCs w:val="20"/>
              </w:rPr>
              <w:t>Chapter 4</w:t>
            </w:r>
          </w:p>
        </w:tc>
      </w:tr>
      <w:tr w:rsidR="00B93439" w:rsidRPr="00E86DC6" w14:paraId="6E16C0E6" w14:textId="77777777" w:rsidTr="008433B6">
        <w:trPr>
          <w:cantSplit/>
          <w:trHeight w:val="1080"/>
          <w:jc w:val="center"/>
        </w:trPr>
        <w:tc>
          <w:tcPr>
            <w:tcW w:w="410" w:type="pct"/>
            <w:vAlign w:val="center"/>
          </w:tcPr>
          <w:p w14:paraId="05ED01A8" w14:textId="0FA9548C" w:rsidR="00B93439" w:rsidRPr="00B93439" w:rsidRDefault="00B93439" w:rsidP="00270925">
            <w:pPr>
              <w:ind w:left="-120" w:right="-46"/>
              <w:jc w:val="center"/>
              <w:rPr>
                <w:rFonts w:cs="Open Sans"/>
                <w:color w:val="000000"/>
                <w:sz w:val="20"/>
                <w:szCs w:val="20"/>
              </w:rPr>
            </w:pPr>
            <w:r w:rsidRPr="00B93439">
              <w:rPr>
                <w:rFonts w:cs="Open Sans"/>
                <w:color w:val="000000"/>
                <w:sz w:val="20"/>
                <w:szCs w:val="20"/>
              </w:rPr>
              <w:t>8.19</w:t>
            </w:r>
          </w:p>
        </w:tc>
        <w:tc>
          <w:tcPr>
            <w:tcW w:w="2364" w:type="pct"/>
            <w:gridSpan w:val="2"/>
            <w:tcBorders>
              <w:right w:val="single" w:sz="12" w:space="0" w:color="auto"/>
            </w:tcBorders>
            <w:vAlign w:val="center"/>
          </w:tcPr>
          <w:p w14:paraId="706550D6" w14:textId="0BB41BA6" w:rsidR="00B93439" w:rsidRPr="00B93439" w:rsidRDefault="00B93439" w:rsidP="00270925">
            <w:pPr>
              <w:ind w:left="-39"/>
              <w:rPr>
                <w:rFonts w:cs="Open Sans"/>
                <w:color w:val="000000"/>
                <w:sz w:val="20"/>
                <w:szCs w:val="20"/>
              </w:rPr>
            </w:pPr>
            <w:r w:rsidRPr="00B93439">
              <w:rPr>
                <w:rFonts w:cs="Open Sans"/>
                <w:color w:val="000000"/>
                <w:sz w:val="20"/>
                <w:szCs w:val="20"/>
              </w:rPr>
              <w:t>Compare and contrast the points of view of Loyalists and Patriots.</w:t>
            </w:r>
          </w:p>
        </w:tc>
        <w:tc>
          <w:tcPr>
            <w:tcW w:w="198" w:type="pct"/>
            <w:tcBorders>
              <w:left w:val="single" w:sz="12" w:space="0" w:color="auto"/>
            </w:tcBorders>
            <w:vAlign w:val="center"/>
          </w:tcPr>
          <w:p w14:paraId="79DB1487" w14:textId="4D8B0048" w:rsidR="00B93439" w:rsidRPr="00B93439" w:rsidRDefault="0096371C" w:rsidP="0096371C">
            <w:pPr>
              <w:jc w:val="center"/>
              <w:rPr>
                <w:rFonts w:cs="Open Sans"/>
                <w:sz w:val="20"/>
                <w:szCs w:val="20"/>
              </w:rPr>
            </w:pPr>
            <w:r>
              <w:rPr>
                <w:rFonts w:cs="Open Sans"/>
                <w:sz w:val="20"/>
                <w:szCs w:val="20"/>
              </w:rPr>
              <w:t>X</w:t>
            </w:r>
          </w:p>
        </w:tc>
        <w:tc>
          <w:tcPr>
            <w:tcW w:w="237" w:type="pct"/>
            <w:vAlign w:val="center"/>
          </w:tcPr>
          <w:p w14:paraId="64AF89BC" w14:textId="77777777" w:rsidR="00B93439" w:rsidRPr="00B93439" w:rsidRDefault="00B93439" w:rsidP="0096371C">
            <w:pPr>
              <w:jc w:val="center"/>
              <w:rPr>
                <w:rFonts w:cs="Open Sans"/>
                <w:sz w:val="20"/>
                <w:szCs w:val="20"/>
              </w:rPr>
            </w:pPr>
          </w:p>
        </w:tc>
        <w:tc>
          <w:tcPr>
            <w:tcW w:w="1791" w:type="pct"/>
            <w:vAlign w:val="center"/>
          </w:tcPr>
          <w:p w14:paraId="3D43D387" w14:textId="6B73EF43" w:rsidR="00B93439" w:rsidRPr="00B93439" w:rsidRDefault="008433B6" w:rsidP="008433B6">
            <w:pPr>
              <w:rPr>
                <w:rFonts w:cs="Open Sans"/>
                <w:sz w:val="20"/>
                <w:szCs w:val="20"/>
              </w:rPr>
            </w:pPr>
            <w:r>
              <w:rPr>
                <w:rFonts w:cs="Open Sans"/>
                <w:sz w:val="20"/>
                <w:szCs w:val="20"/>
              </w:rPr>
              <w:t>Chapter 5 (Split Loyalties)</w:t>
            </w: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6A356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B93439" w:rsidRPr="00696C58" w:rsidRDefault="00B93439" w:rsidP="006A3561">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8433B6" w:rsidRPr="00E86DC6" w14:paraId="5E9DCC9B" w14:textId="77777777" w:rsidTr="00C61D1D">
        <w:trPr>
          <w:cantSplit/>
          <w:trHeight w:val="540"/>
          <w:jc w:val="center"/>
        </w:trPr>
        <w:tc>
          <w:tcPr>
            <w:tcW w:w="410" w:type="pct"/>
            <w:vMerge w:val="restart"/>
            <w:vAlign w:val="center"/>
          </w:tcPr>
          <w:p w14:paraId="33B77C6C" w14:textId="6E1D47B1" w:rsidR="008433B6" w:rsidRPr="00B93439" w:rsidRDefault="008433B6" w:rsidP="008433B6">
            <w:pPr>
              <w:autoSpaceDE w:val="0"/>
              <w:autoSpaceDN w:val="0"/>
              <w:adjustRightInd w:val="0"/>
              <w:ind w:left="-30" w:right="-46"/>
              <w:jc w:val="center"/>
              <w:rPr>
                <w:rFonts w:cs="Open Sans"/>
                <w:sz w:val="20"/>
                <w:szCs w:val="20"/>
              </w:rPr>
            </w:pPr>
            <w:r w:rsidRPr="00B93439">
              <w:rPr>
                <w:rFonts w:cs="Open Sans"/>
                <w:sz w:val="20"/>
                <w:szCs w:val="20"/>
              </w:rPr>
              <w:lastRenderedPageBreak/>
              <w:t>8.20</w:t>
            </w:r>
          </w:p>
        </w:tc>
        <w:tc>
          <w:tcPr>
            <w:tcW w:w="2364" w:type="pct"/>
            <w:gridSpan w:val="2"/>
            <w:tcBorders>
              <w:bottom w:val="nil"/>
              <w:right w:val="single" w:sz="12" w:space="0" w:color="auto"/>
            </w:tcBorders>
            <w:vAlign w:val="center"/>
          </w:tcPr>
          <w:p w14:paraId="3E9C9B13" w14:textId="02C4AE42" w:rsidR="008433B6" w:rsidRPr="00B93439" w:rsidRDefault="008433B6" w:rsidP="008433B6">
            <w:pPr>
              <w:autoSpaceDE w:val="0"/>
              <w:autoSpaceDN w:val="0"/>
              <w:adjustRightInd w:val="0"/>
              <w:ind w:left="-39" w:right="-54"/>
              <w:rPr>
                <w:rFonts w:cs="Open Sans"/>
                <w:sz w:val="20"/>
                <w:szCs w:val="20"/>
              </w:rPr>
            </w:pPr>
            <w:r w:rsidRPr="00B93439">
              <w:rPr>
                <w:rFonts w:cs="Open Sans"/>
                <w:sz w:val="20"/>
                <w:szCs w:val="20"/>
              </w:rPr>
              <w:t>Locate and explain the significance of the following during the American Revolution:</w:t>
            </w:r>
          </w:p>
        </w:tc>
        <w:tc>
          <w:tcPr>
            <w:tcW w:w="198" w:type="pct"/>
            <w:vMerge w:val="restart"/>
            <w:tcBorders>
              <w:left w:val="single" w:sz="12" w:space="0" w:color="auto"/>
            </w:tcBorders>
            <w:vAlign w:val="center"/>
          </w:tcPr>
          <w:p w14:paraId="18F5FEE6" w14:textId="43A5BF68" w:rsidR="008433B6" w:rsidRPr="00B93439" w:rsidRDefault="008433B6" w:rsidP="008433B6">
            <w:pPr>
              <w:jc w:val="center"/>
              <w:rPr>
                <w:rFonts w:cs="Open Sans"/>
                <w:sz w:val="20"/>
                <w:szCs w:val="20"/>
              </w:rPr>
            </w:pPr>
            <w:r>
              <w:rPr>
                <w:rFonts w:cs="Open Sans"/>
                <w:sz w:val="20"/>
                <w:szCs w:val="20"/>
              </w:rPr>
              <w:t>X</w:t>
            </w:r>
          </w:p>
        </w:tc>
        <w:tc>
          <w:tcPr>
            <w:tcW w:w="237" w:type="pct"/>
            <w:vMerge w:val="restart"/>
            <w:vAlign w:val="center"/>
          </w:tcPr>
          <w:p w14:paraId="30406C9C" w14:textId="77777777" w:rsidR="008433B6" w:rsidRPr="00B93439" w:rsidRDefault="008433B6" w:rsidP="008433B6">
            <w:pPr>
              <w:jc w:val="center"/>
              <w:rPr>
                <w:rFonts w:cs="Open Sans"/>
                <w:sz w:val="20"/>
                <w:szCs w:val="20"/>
              </w:rPr>
            </w:pPr>
          </w:p>
        </w:tc>
        <w:tc>
          <w:tcPr>
            <w:tcW w:w="1791" w:type="pct"/>
            <w:vMerge w:val="restart"/>
            <w:vAlign w:val="center"/>
          </w:tcPr>
          <w:p w14:paraId="32937936" w14:textId="041967A7" w:rsidR="008433B6" w:rsidRPr="00B93439" w:rsidRDefault="008433B6" w:rsidP="008433B6">
            <w:pPr>
              <w:rPr>
                <w:rFonts w:cs="Open Sans"/>
                <w:sz w:val="20"/>
                <w:szCs w:val="20"/>
              </w:rPr>
            </w:pPr>
            <w:r>
              <w:rPr>
                <w:rFonts w:cs="Open Sans"/>
                <w:sz w:val="20"/>
                <w:szCs w:val="20"/>
              </w:rPr>
              <w:t>Chapter 5 (Struggles of the Continental Army</w:t>
            </w:r>
            <w:r w:rsidR="006736DE">
              <w:rPr>
                <w:rFonts w:cs="Open Sans"/>
                <w:sz w:val="20"/>
                <w:szCs w:val="20"/>
              </w:rPr>
              <w:t>, Sneak Attack!, and Battle for Independence)</w:t>
            </w:r>
          </w:p>
        </w:tc>
      </w:tr>
      <w:tr w:rsidR="008433B6" w:rsidRPr="00E86DC6" w14:paraId="4EF98E68" w14:textId="77777777" w:rsidTr="00B93439">
        <w:trPr>
          <w:cantSplit/>
          <w:trHeight w:val="540"/>
          <w:jc w:val="center"/>
        </w:trPr>
        <w:tc>
          <w:tcPr>
            <w:tcW w:w="410" w:type="pct"/>
            <w:vMerge/>
            <w:vAlign w:val="center"/>
          </w:tcPr>
          <w:p w14:paraId="2535FFCB" w14:textId="77777777" w:rsidR="008433B6" w:rsidRPr="00B93439" w:rsidRDefault="008433B6" w:rsidP="008433B6">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10A9548D" w14:textId="40B21C25" w:rsidR="008433B6" w:rsidRPr="00B93439" w:rsidRDefault="008433B6" w:rsidP="008433B6">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Struggles of the Continental Army</w:t>
            </w:r>
          </w:p>
          <w:p w14:paraId="4B1D54CD" w14:textId="0BEE951B" w:rsidR="008433B6" w:rsidRPr="00B93439" w:rsidRDefault="008433B6" w:rsidP="008433B6">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Battles of Trenton and Princeton</w:t>
            </w:r>
          </w:p>
          <w:p w14:paraId="43C0DA86" w14:textId="5ADAE23B" w:rsidR="008433B6" w:rsidRPr="00B93439" w:rsidRDefault="008433B6" w:rsidP="008433B6">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Kings Mountain</w:t>
            </w:r>
          </w:p>
        </w:tc>
        <w:tc>
          <w:tcPr>
            <w:tcW w:w="1182" w:type="pct"/>
            <w:tcBorders>
              <w:top w:val="nil"/>
              <w:left w:val="nil"/>
              <w:right w:val="single" w:sz="12" w:space="0" w:color="auto"/>
            </w:tcBorders>
            <w:vAlign w:val="center"/>
          </w:tcPr>
          <w:p w14:paraId="788A6135" w14:textId="1A25DED5" w:rsidR="008433B6" w:rsidRPr="00B93439" w:rsidRDefault="008433B6" w:rsidP="008433B6">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Saratoga</w:t>
            </w:r>
          </w:p>
          <w:p w14:paraId="6FC037D2" w14:textId="39E24C59" w:rsidR="008433B6" w:rsidRPr="00B93439" w:rsidRDefault="008433B6" w:rsidP="008433B6">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Yorktown</w:t>
            </w:r>
          </w:p>
          <w:p w14:paraId="23A2D901" w14:textId="3997CA4C" w:rsidR="008433B6" w:rsidRPr="00B93439" w:rsidRDefault="008433B6" w:rsidP="008433B6">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Guerrilla warfare</w:t>
            </w:r>
          </w:p>
        </w:tc>
        <w:tc>
          <w:tcPr>
            <w:tcW w:w="198" w:type="pct"/>
            <w:vMerge/>
            <w:tcBorders>
              <w:left w:val="single" w:sz="12" w:space="0" w:color="auto"/>
            </w:tcBorders>
          </w:tcPr>
          <w:p w14:paraId="396BAF11" w14:textId="77777777" w:rsidR="008433B6" w:rsidRPr="00B93439" w:rsidRDefault="008433B6" w:rsidP="008433B6">
            <w:pPr>
              <w:jc w:val="center"/>
              <w:rPr>
                <w:rFonts w:cs="Open Sans"/>
                <w:sz w:val="20"/>
                <w:szCs w:val="20"/>
              </w:rPr>
            </w:pPr>
          </w:p>
        </w:tc>
        <w:tc>
          <w:tcPr>
            <w:tcW w:w="237" w:type="pct"/>
            <w:vMerge/>
          </w:tcPr>
          <w:p w14:paraId="7327DF63" w14:textId="77777777" w:rsidR="008433B6" w:rsidRPr="00B93439" w:rsidRDefault="008433B6" w:rsidP="008433B6">
            <w:pPr>
              <w:jc w:val="center"/>
              <w:rPr>
                <w:rFonts w:cs="Open Sans"/>
                <w:sz w:val="20"/>
                <w:szCs w:val="20"/>
              </w:rPr>
            </w:pPr>
          </w:p>
        </w:tc>
        <w:tc>
          <w:tcPr>
            <w:tcW w:w="1791" w:type="pct"/>
            <w:vMerge/>
          </w:tcPr>
          <w:p w14:paraId="5BB1CC5A" w14:textId="77777777" w:rsidR="008433B6" w:rsidRPr="00B93439" w:rsidRDefault="008433B6" w:rsidP="008433B6">
            <w:pPr>
              <w:rPr>
                <w:rFonts w:cs="Open Sans"/>
                <w:sz w:val="20"/>
                <w:szCs w:val="20"/>
              </w:rPr>
            </w:pPr>
          </w:p>
        </w:tc>
      </w:tr>
      <w:tr w:rsidR="008433B6" w:rsidRPr="00E86DC6" w14:paraId="191665A4" w14:textId="77777777" w:rsidTr="006A3561">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79EBA727" w:rsidR="008433B6" w:rsidRPr="00217ECE" w:rsidRDefault="008433B6" w:rsidP="008433B6">
            <w:pPr>
              <w:keepNext/>
              <w:autoSpaceDE w:val="0"/>
              <w:autoSpaceDN w:val="0"/>
              <w:adjustRightInd w:val="0"/>
              <w:rPr>
                <w:rFonts w:cs="Open Sans"/>
                <w:b/>
                <w:color w:val="000000"/>
                <w:sz w:val="20"/>
                <w:szCs w:val="20"/>
              </w:rPr>
            </w:pPr>
            <w:r w:rsidRPr="00B93439">
              <w:rPr>
                <w:rFonts w:cs="Open Sans"/>
                <w:b/>
                <w:color w:val="000000"/>
                <w:sz w:val="20"/>
                <w:szCs w:val="20"/>
              </w:rPr>
              <w:t>The New Nation (1775-1800)</w:t>
            </w:r>
          </w:p>
        </w:tc>
        <w:tc>
          <w:tcPr>
            <w:tcW w:w="198" w:type="pct"/>
            <w:tcBorders>
              <w:left w:val="single" w:sz="12" w:space="0" w:color="auto"/>
            </w:tcBorders>
            <w:shd w:val="clear" w:color="auto" w:fill="D9D9D9" w:themeFill="background1" w:themeFillShade="D9"/>
          </w:tcPr>
          <w:p w14:paraId="61265EF7" w14:textId="77777777" w:rsidR="008433B6" w:rsidRPr="00E86DC6" w:rsidRDefault="008433B6" w:rsidP="008433B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8433B6" w:rsidRPr="00E86DC6" w:rsidRDefault="008433B6" w:rsidP="008433B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8433B6" w:rsidRPr="00E86DC6" w:rsidRDefault="008433B6" w:rsidP="008433B6">
            <w:pPr>
              <w:keepNext/>
              <w:rPr>
                <w:rFonts w:cs="Open Sans"/>
                <w:b/>
                <w:sz w:val="20"/>
                <w:szCs w:val="20"/>
              </w:rPr>
            </w:pPr>
            <w:r w:rsidRPr="00E86DC6">
              <w:rPr>
                <w:rFonts w:cs="Open Sans"/>
                <w:b/>
                <w:sz w:val="20"/>
                <w:szCs w:val="20"/>
              </w:rPr>
              <w:t>Evidence (e.g., page numbers and/or examples of inclusion)</w:t>
            </w:r>
          </w:p>
        </w:tc>
      </w:tr>
      <w:tr w:rsidR="008433B6" w:rsidRPr="00E86DC6" w14:paraId="2A2C63ED" w14:textId="77777777" w:rsidTr="00B93439">
        <w:trPr>
          <w:cantSplit/>
          <w:trHeight w:val="701"/>
          <w:jc w:val="center"/>
        </w:trPr>
        <w:tc>
          <w:tcPr>
            <w:tcW w:w="2774" w:type="pct"/>
            <w:gridSpan w:val="3"/>
            <w:tcBorders>
              <w:right w:val="single" w:sz="12" w:space="0" w:color="auto"/>
            </w:tcBorders>
            <w:shd w:val="clear" w:color="auto" w:fill="F2F2F2" w:themeFill="background1" w:themeFillShade="F2"/>
            <w:vAlign w:val="center"/>
          </w:tcPr>
          <w:p w14:paraId="0B45F908" w14:textId="77777777" w:rsidR="008433B6" w:rsidRPr="00745656" w:rsidRDefault="008433B6" w:rsidP="008433B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8433B6" w:rsidRPr="00E86DC6" w:rsidRDefault="008433B6" w:rsidP="008433B6">
            <w:pPr>
              <w:keepNext/>
              <w:jc w:val="center"/>
              <w:rPr>
                <w:rFonts w:cs="Open Sans"/>
                <w:b/>
                <w:sz w:val="20"/>
                <w:szCs w:val="20"/>
              </w:rPr>
            </w:pPr>
          </w:p>
        </w:tc>
        <w:tc>
          <w:tcPr>
            <w:tcW w:w="237" w:type="pct"/>
            <w:shd w:val="clear" w:color="auto" w:fill="F2F2F2" w:themeFill="background1" w:themeFillShade="F2"/>
          </w:tcPr>
          <w:p w14:paraId="49EC0672" w14:textId="77777777" w:rsidR="008433B6" w:rsidRPr="00E86DC6" w:rsidRDefault="008433B6" w:rsidP="008433B6">
            <w:pPr>
              <w:keepNext/>
              <w:jc w:val="center"/>
              <w:rPr>
                <w:rFonts w:cs="Open Sans"/>
                <w:b/>
                <w:sz w:val="20"/>
                <w:szCs w:val="20"/>
              </w:rPr>
            </w:pPr>
          </w:p>
        </w:tc>
        <w:tc>
          <w:tcPr>
            <w:tcW w:w="1791" w:type="pct"/>
            <w:shd w:val="clear" w:color="auto" w:fill="F2F2F2" w:themeFill="background1" w:themeFillShade="F2"/>
          </w:tcPr>
          <w:p w14:paraId="7EC01682" w14:textId="77777777" w:rsidR="008433B6" w:rsidRPr="00E86DC6" w:rsidRDefault="008433B6" w:rsidP="008433B6">
            <w:pPr>
              <w:keepNext/>
              <w:jc w:val="center"/>
              <w:rPr>
                <w:rFonts w:cs="Open Sans"/>
                <w:b/>
                <w:sz w:val="20"/>
                <w:szCs w:val="20"/>
              </w:rPr>
            </w:pPr>
          </w:p>
        </w:tc>
      </w:tr>
      <w:tr w:rsidR="008433B6" w:rsidRPr="00E86DC6" w14:paraId="1FB840F5" w14:textId="77777777" w:rsidTr="006736DE">
        <w:trPr>
          <w:cantSplit/>
          <w:trHeight w:val="1080"/>
          <w:jc w:val="center"/>
        </w:trPr>
        <w:tc>
          <w:tcPr>
            <w:tcW w:w="410" w:type="pct"/>
            <w:vAlign w:val="center"/>
          </w:tcPr>
          <w:p w14:paraId="0AB2129B" w14:textId="607882B2" w:rsidR="008433B6" w:rsidRDefault="008433B6" w:rsidP="008433B6">
            <w:pPr>
              <w:autoSpaceDE w:val="0"/>
              <w:autoSpaceDN w:val="0"/>
              <w:adjustRightInd w:val="0"/>
              <w:ind w:left="-30" w:right="-46"/>
              <w:jc w:val="center"/>
              <w:rPr>
                <w:rFonts w:cs="Open Sans"/>
                <w:sz w:val="20"/>
                <w:szCs w:val="20"/>
              </w:rPr>
            </w:pPr>
            <w:r>
              <w:rPr>
                <w:rFonts w:cs="Open Sans"/>
                <w:sz w:val="20"/>
                <w:szCs w:val="20"/>
              </w:rPr>
              <w:t>8.21</w:t>
            </w:r>
          </w:p>
        </w:tc>
        <w:tc>
          <w:tcPr>
            <w:tcW w:w="2364" w:type="pct"/>
            <w:gridSpan w:val="2"/>
            <w:tcBorders>
              <w:right w:val="single" w:sz="12" w:space="0" w:color="auto"/>
            </w:tcBorders>
            <w:vAlign w:val="center"/>
          </w:tcPr>
          <w:p w14:paraId="1AC1C631" w14:textId="2024DA44" w:rsidR="008433B6" w:rsidRPr="00E86DC6" w:rsidRDefault="008433B6" w:rsidP="008433B6">
            <w:pPr>
              <w:autoSpaceDE w:val="0"/>
              <w:autoSpaceDN w:val="0"/>
              <w:adjustRightInd w:val="0"/>
              <w:ind w:left="-39" w:right="-54"/>
              <w:rPr>
                <w:rFonts w:cs="Open Sans"/>
                <w:sz w:val="20"/>
                <w:szCs w:val="20"/>
              </w:rPr>
            </w:pPr>
            <w:r w:rsidRPr="00FF11D6">
              <w:rPr>
                <w:rFonts w:cs="Open Sans"/>
                <w:sz w:val="20"/>
                <w:szCs w:val="20"/>
              </w:rPr>
              <w:t>Analyze the strengths and weaknesses of the Articles of Confederation, and describe the Land Ordinance of 1785, the Northwest Ordinance of 1787, the Northwest Territory, the Lost State of Franklin, and Shays’ Rebellion.</w:t>
            </w:r>
          </w:p>
        </w:tc>
        <w:tc>
          <w:tcPr>
            <w:tcW w:w="198" w:type="pct"/>
            <w:tcBorders>
              <w:left w:val="single" w:sz="12" w:space="0" w:color="auto"/>
            </w:tcBorders>
            <w:vAlign w:val="center"/>
          </w:tcPr>
          <w:p w14:paraId="16DCF2FC" w14:textId="48ACDFF5" w:rsidR="008433B6" w:rsidRPr="00E86DC6" w:rsidRDefault="008433B6" w:rsidP="008433B6">
            <w:pPr>
              <w:jc w:val="center"/>
              <w:rPr>
                <w:rFonts w:cs="Open Sans"/>
                <w:sz w:val="20"/>
                <w:szCs w:val="20"/>
              </w:rPr>
            </w:pPr>
            <w:r>
              <w:rPr>
                <w:rFonts w:cs="Open Sans"/>
                <w:sz w:val="20"/>
                <w:szCs w:val="20"/>
              </w:rPr>
              <w:t>X</w:t>
            </w:r>
          </w:p>
        </w:tc>
        <w:tc>
          <w:tcPr>
            <w:tcW w:w="237" w:type="pct"/>
            <w:vAlign w:val="center"/>
          </w:tcPr>
          <w:p w14:paraId="35627554" w14:textId="77777777" w:rsidR="008433B6" w:rsidRPr="00E86DC6" w:rsidRDefault="008433B6" w:rsidP="008433B6">
            <w:pPr>
              <w:jc w:val="center"/>
              <w:rPr>
                <w:rFonts w:cs="Open Sans"/>
                <w:sz w:val="20"/>
                <w:szCs w:val="20"/>
              </w:rPr>
            </w:pPr>
          </w:p>
        </w:tc>
        <w:tc>
          <w:tcPr>
            <w:tcW w:w="1791" w:type="pct"/>
            <w:vAlign w:val="center"/>
          </w:tcPr>
          <w:p w14:paraId="1D3BF1CF" w14:textId="1125ED73" w:rsidR="008433B6" w:rsidRPr="00E86DC6" w:rsidRDefault="006736DE" w:rsidP="006736DE">
            <w:pPr>
              <w:rPr>
                <w:rFonts w:cs="Open Sans"/>
                <w:sz w:val="20"/>
                <w:szCs w:val="20"/>
              </w:rPr>
            </w:pPr>
            <w:r>
              <w:rPr>
                <w:rFonts w:cs="Open Sans"/>
                <w:sz w:val="20"/>
                <w:szCs w:val="20"/>
              </w:rPr>
              <w:t>Chapter 6</w:t>
            </w:r>
            <w:r w:rsidR="00541B60">
              <w:rPr>
                <w:rFonts w:cs="Open Sans"/>
                <w:sz w:val="20"/>
                <w:szCs w:val="20"/>
              </w:rPr>
              <w:t xml:space="preserve"> and Chapter 9 (Northwest Territory, Northwest Ordinance of 1787, and From Lost State to Territory) </w:t>
            </w:r>
          </w:p>
        </w:tc>
      </w:tr>
      <w:tr w:rsidR="001A31F7" w:rsidRPr="00E86DC6" w14:paraId="7C2C3E5E" w14:textId="77777777" w:rsidTr="001A31F7">
        <w:trPr>
          <w:cantSplit/>
          <w:trHeight w:val="1080"/>
          <w:jc w:val="center"/>
        </w:trPr>
        <w:tc>
          <w:tcPr>
            <w:tcW w:w="410" w:type="pct"/>
            <w:vAlign w:val="center"/>
          </w:tcPr>
          <w:p w14:paraId="0AF63BA5" w14:textId="0A3AC680" w:rsidR="001A31F7" w:rsidRDefault="001A31F7" w:rsidP="001A31F7">
            <w:pPr>
              <w:autoSpaceDE w:val="0"/>
              <w:autoSpaceDN w:val="0"/>
              <w:adjustRightInd w:val="0"/>
              <w:ind w:left="-30" w:right="-46"/>
              <w:jc w:val="center"/>
              <w:rPr>
                <w:rFonts w:cs="Open Sans"/>
                <w:sz w:val="20"/>
                <w:szCs w:val="20"/>
              </w:rPr>
            </w:pPr>
            <w:r>
              <w:rPr>
                <w:rFonts w:cs="Open Sans"/>
                <w:sz w:val="20"/>
                <w:szCs w:val="20"/>
              </w:rPr>
              <w:t>8.22</w:t>
            </w:r>
          </w:p>
        </w:tc>
        <w:tc>
          <w:tcPr>
            <w:tcW w:w="2364" w:type="pct"/>
            <w:gridSpan w:val="2"/>
            <w:tcBorders>
              <w:right w:val="single" w:sz="12" w:space="0" w:color="auto"/>
            </w:tcBorders>
            <w:vAlign w:val="center"/>
          </w:tcPr>
          <w:p w14:paraId="6DB2FE77" w14:textId="1E6DCB31" w:rsidR="001A31F7" w:rsidRPr="00B93439" w:rsidRDefault="001A31F7" w:rsidP="001A31F7">
            <w:pPr>
              <w:autoSpaceDE w:val="0"/>
              <w:autoSpaceDN w:val="0"/>
              <w:adjustRightInd w:val="0"/>
              <w:rPr>
                <w:rFonts w:cs="Open Sans"/>
                <w:sz w:val="20"/>
                <w:szCs w:val="20"/>
              </w:rPr>
            </w:pPr>
            <w:r w:rsidRPr="00FF11D6">
              <w:rPr>
                <w:rFonts w:cs="Open Sans"/>
                <w:sz w:val="20"/>
                <w:szCs w:val="20"/>
              </w:rPr>
              <w:t>Describe the roles of James Madison and George Washington during the Constitutional Convention, and analyze the major issues debated, including the Great Compromise and the Three-Fifths Compromise. (T.C.A. § 49-6-1028)</w:t>
            </w:r>
          </w:p>
        </w:tc>
        <w:tc>
          <w:tcPr>
            <w:tcW w:w="198" w:type="pct"/>
            <w:tcBorders>
              <w:left w:val="single" w:sz="12" w:space="0" w:color="auto"/>
            </w:tcBorders>
            <w:vAlign w:val="center"/>
          </w:tcPr>
          <w:p w14:paraId="06D9161E" w14:textId="2B18986A" w:rsidR="001A31F7" w:rsidRPr="00E86DC6" w:rsidRDefault="001A31F7" w:rsidP="001A31F7">
            <w:pPr>
              <w:jc w:val="center"/>
              <w:rPr>
                <w:rFonts w:cs="Open Sans"/>
                <w:sz w:val="20"/>
                <w:szCs w:val="20"/>
              </w:rPr>
            </w:pPr>
            <w:r>
              <w:rPr>
                <w:rFonts w:cs="Open Sans"/>
                <w:sz w:val="20"/>
                <w:szCs w:val="20"/>
              </w:rPr>
              <w:t>X</w:t>
            </w:r>
          </w:p>
        </w:tc>
        <w:tc>
          <w:tcPr>
            <w:tcW w:w="237" w:type="pct"/>
            <w:vAlign w:val="center"/>
          </w:tcPr>
          <w:p w14:paraId="51322C2D" w14:textId="77777777" w:rsidR="001A31F7" w:rsidRPr="00E86DC6" w:rsidRDefault="001A31F7" w:rsidP="001A31F7">
            <w:pPr>
              <w:jc w:val="center"/>
              <w:rPr>
                <w:rFonts w:cs="Open Sans"/>
                <w:sz w:val="20"/>
                <w:szCs w:val="20"/>
              </w:rPr>
            </w:pPr>
          </w:p>
        </w:tc>
        <w:tc>
          <w:tcPr>
            <w:tcW w:w="1791" w:type="pct"/>
            <w:vAlign w:val="center"/>
          </w:tcPr>
          <w:p w14:paraId="0CD5ABCB" w14:textId="73A205E4" w:rsidR="001A31F7" w:rsidRPr="00E86DC6" w:rsidRDefault="00326523" w:rsidP="001A31F7">
            <w:pPr>
              <w:rPr>
                <w:rFonts w:cs="Open Sans"/>
                <w:sz w:val="20"/>
                <w:szCs w:val="20"/>
              </w:rPr>
            </w:pPr>
            <w:r>
              <w:rPr>
                <w:rFonts w:cs="Open Sans"/>
                <w:sz w:val="20"/>
                <w:szCs w:val="20"/>
              </w:rPr>
              <w:t>Chapter 7 (The Constitutional Convention)</w:t>
            </w:r>
          </w:p>
        </w:tc>
      </w:tr>
      <w:tr w:rsidR="001A31F7" w:rsidRPr="00E86DC6" w14:paraId="02787665" w14:textId="77777777" w:rsidTr="001A31F7">
        <w:trPr>
          <w:cantSplit/>
          <w:trHeight w:val="1080"/>
          <w:jc w:val="center"/>
        </w:trPr>
        <w:tc>
          <w:tcPr>
            <w:tcW w:w="410" w:type="pct"/>
            <w:vAlign w:val="center"/>
          </w:tcPr>
          <w:p w14:paraId="574329A6" w14:textId="0BDDDC31" w:rsidR="001A31F7" w:rsidRDefault="001A31F7" w:rsidP="001A31F7">
            <w:pPr>
              <w:autoSpaceDE w:val="0"/>
              <w:autoSpaceDN w:val="0"/>
              <w:adjustRightInd w:val="0"/>
              <w:ind w:left="-30" w:right="-46"/>
              <w:jc w:val="center"/>
              <w:rPr>
                <w:rFonts w:cs="Open Sans"/>
                <w:sz w:val="20"/>
                <w:szCs w:val="20"/>
              </w:rPr>
            </w:pPr>
            <w:r>
              <w:rPr>
                <w:rFonts w:cs="Open Sans"/>
                <w:sz w:val="20"/>
                <w:szCs w:val="20"/>
              </w:rPr>
              <w:t>8.23</w:t>
            </w:r>
          </w:p>
        </w:tc>
        <w:tc>
          <w:tcPr>
            <w:tcW w:w="2364" w:type="pct"/>
            <w:gridSpan w:val="2"/>
            <w:tcBorders>
              <w:right w:val="single" w:sz="12" w:space="0" w:color="auto"/>
            </w:tcBorders>
            <w:vAlign w:val="center"/>
          </w:tcPr>
          <w:p w14:paraId="40468CEB" w14:textId="3BD5B735" w:rsidR="001A31F7" w:rsidRPr="00E86DC6" w:rsidRDefault="001A31F7" w:rsidP="001A31F7">
            <w:pPr>
              <w:autoSpaceDE w:val="0"/>
              <w:autoSpaceDN w:val="0"/>
              <w:adjustRightInd w:val="0"/>
              <w:ind w:left="-39" w:right="-54"/>
              <w:rPr>
                <w:rFonts w:cs="Open Sans"/>
                <w:sz w:val="20"/>
                <w:szCs w:val="20"/>
              </w:rPr>
            </w:pPr>
            <w:r w:rsidRPr="00FF11D6">
              <w:rPr>
                <w:rFonts w:cs="Open Sans"/>
                <w:sz w:val="20"/>
                <w:szCs w:val="20"/>
              </w:rPr>
              <w:t>Examine the principles and purposes of government articulated in the Preamble and principles stated in the Constitution, including: the separation of powers, federalism, and checks and balances. (T.C.A. § 49-6-1028)</w:t>
            </w:r>
          </w:p>
        </w:tc>
        <w:tc>
          <w:tcPr>
            <w:tcW w:w="198" w:type="pct"/>
            <w:tcBorders>
              <w:left w:val="single" w:sz="12" w:space="0" w:color="auto"/>
            </w:tcBorders>
            <w:vAlign w:val="center"/>
          </w:tcPr>
          <w:p w14:paraId="6D98DEBF" w14:textId="699BEF40" w:rsidR="001A31F7" w:rsidRPr="00E86DC6" w:rsidRDefault="001A31F7" w:rsidP="001A31F7">
            <w:pPr>
              <w:jc w:val="center"/>
              <w:rPr>
                <w:rFonts w:cs="Open Sans"/>
                <w:sz w:val="20"/>
                <w:szCs w:val="20"/>
              </w:rPr>
            </w:pPr>
            <w:r>
              <w:rPr>
                <w:rFonts w:cs="Open Sans"/>
                <w:sz w:val="20"/>
                <w:szCs w:val="20"/>
              </w:rPr>
              <w:t>X</w:t>
            </w:r>
          </w:p>
        </w:tc>
        <w:tc>
          <w:tcPr>
            <w:tcW w:w="237" w:type="pct"/>
            <w:vAlign w:val="center"/>
          </w:tcPr>
          <w:p w14:paraId="1CA63B40" w14:textId="77777777" w:rsidR="001A31F7" w:rsidRPr="00E86DC6" w:rsidRDefault="001A31F7" w:rsidP="001A31F7">
            <w:pPr>
              <w:jc w:val="center"/>
              <w:rPr>
                <w:rFonts w:cs="Open Sans"/>
                <w:sz w:val="20"/>
                <w:szCs w:val="20"/>
              </w:rPr>
            </w:pPr>
          </w:p>
        </w:tc>
        <w:tc>
          <w:tcPr>
            <w:tcW w:w="1791" w:type="pct"/>
            <w:vAlign w:val="center"/>
          </w:tcPr>
          <w:p w14:paraId="303BD573" w14:textId="3E004C3F" w:rsidR="001A31F7" w:rsidRPr="00E86DC6" w:rsidRDefault="001A31F7" w:rsidP="001A31F7">
            <w:pPr>
              <w:rPr>
                <w:rFonts w:cs="Open Sans"/>
                <w:sz w:val="20"/>
                <w:szCs w:val="20"/>
              </w:rPr>
            </w:pPr>
            <w:r w:rsidRPr="005B3F40">
              <w:rPr>
                <w:rFonts w:cs="Open Sans"/>
                <w:sz w:val="20"/>
                <w:szCs w:val="20"/>
              </w:rPr>
              <w:t>Chapter 7</w:t>
            </w:r>
            <w:r w:rsidR="00326523">
              <w:rPr>
                <w:rFonts w:cs="Open Sans"/>
                <w:sz w:val="20"/>
                <w:szCs w:val="20"/>
              </w:rPr>
              <w:t xml:space="preserve"> (What Is the U.S. Constitution?, Ramble Through the Preamble, and Principles and Power)</w:t>
            </w:r>
          </w:p>
        </w:tc>
      </w:tr>
      <w:tr w:rsidR="001A31F7" w:rsidRPr="00E86DC6" w14:paraId="163AD30A" w14:textId="77777777" w:rsidTr="001A31F7">
        <w:trPr>
          <w:cantSplit/>
          <w:trHeight w:val="1080"/>
          <w:jc w:val="center"/>
        </w:trPr>
        <w:tc>
          <w:tcPr>
            <w:tcW w:w="410" w:type="pct"/>
            <w:vAlign w:val="center"/>
          </w:tcPr>
          <w:p w14:paraId="6C8D9AA2" w14:textId="69BEEFFC" w:rsidR="001A31F7" w:rsidRDefault="001A31F7" w:rsidP="001A31F7">
            <w:pPr>
              <w:autoSpaceDE w:val="0"/>
              <w:autoSpaceDN w:val="0"/>
              <w:adjustRightInd w:val="0"/>
              <w:ind w:left="-30" w:right="-46"/>
              <w:jc w:val="center"/>
              <w:rPr>
                <w:rFonts w:cs="Open Sans"/>
                <w:sz w:val="20"/>
                <w:szCs w:val="20"/>
              </w:rPr>
            </w:pPr>
            <w:r>
              <w:rPr>
                <w:rFonts w:cs="Open Sans"/>
                <w:sz w:val="20"/>
                <w:szCs w:val="20"/>
              </w:rPr>
              <w:t>8.24</w:t>
            </w:r>
          </w:p>
        </w:tc>
        <w:tc>
          <w:tcPr>
            <w:tcW w:w="2364" w:type="pct"/>
            <w:gridSpan w:val="2"/>
            <w:tcBorders>
              <w:right w:val="single" w:sz="12" w:space="0" w:color="auto"/>
            </w:tcBorders>
            <w:vAlign w:val="center"/>
          </w:tcPr>
          <w:p w14:paraId="0F72219B" w14:textId="61E61DEB" w:rsidR="001A31F7" w:rsidRPr="00E86DC6" w:rsidRDefault="001A31F7" w:rsidP="001A31F7">
            <w:pPr>
              <w:autoSpaceDE w:val="0"/>
              <w:autoSpaceDN w:val="0"/>
              <w:adjustRightInd w:val="0"/>
              <w:ind w:left="-39" w:right="-54"/>
              <w:rPr>
                <w:rFonts w:cs="Open Sans"/>
                <w:sz w:val="20"/>
                <w:szCs w:val="20"/>
              </w:rPr>
            </w:pPr>
            <w:r w:rsidRPr="00FF11D6">
              <w:rPr>
                <w:rFonts w:cs="Open Sans"/>
                <w:sz w:val="20"/>
                <w:szCs w:val="20"/>
              </w:rPr>
              <w:t>Describe the conflict between Federalists and Anti-Federalists over the ratification of the Constitution, including the protection of individual rights through the Bill of Rights and concern for states’ rights. (T.C.A. § 49-6-1028)</w:t>
            </w:r>
          </w:p>
        </w:tc>
        <w:tc>
          <w:tcPr>
            <w:tcW w:w="198" w:type="pct"/>
            <w:tcBorders>
              <w:left w:val="single" w:sz="12" w:space="0" w:color="auto"/>
            </w:tcBorders>
            <w:vAlign w:val="center"/>
          </w:tcPr>
          <w:p w14:paraId="287FE863" w14:textId="1E3654CD" w:rsidR="001A31F7" w:rsidRPr="00E86DC6" w:rsidRDefault="001A31F7" w:rsidP="001A31F7">
            <w:pPr>
              <w:jc w:val="center"/>
              <w:rPr>
                <w:rFonts w:cs="Open Sans"/>
                <w:sz w:val="20"/>
                <w:szCs w:val="20"/>
              </w:rPr>
            </w:pPr>
            <w:r>
              <w:rPr>
                <w:rFonts w:cs="Open Sans"/>
                <w:sz w:val="20"/>
                <w:szCs w:val="20"/>
              </w:rPr>
              <w:t>X</w:t>
            </w:r>
          </w:p>
        </w:tc>
        <w:tc>
          <w:tcPr>
            <w:tcW w:w="237" w:type="pct"/>
            <w:vAlign w:val="center"/>
          </w:tcPr>
          <w:p w14:paraId="4E02F6D4" w14:textId="77777777" w:rsidR="001A31F7" w:rsidRPr="00E86DC6" w:rsidRDefault="001A31F7" w:rsidP="001A31F7">
            <w:pPr>
              <w:jc w:val="center"/>
              <w:rPr>
                <w:rFonts w:cs="Open Sans"/>
                <w:sz w:val="20"/>
                <w:szCs w:val="20"/>
              </w:rPr>
            </w:pPr>
          </w:p>
        </w:tc>
        <w:tc>
          <w:tcPr>
            <w:tcW w:w="1791" w:type="pct"/>
            <w:vAlign w:val="center"/>
          </w:tcPr>
          <w:p w14:paraId="62C40D30" w14:textId="64E1FC8B" w:rsidR="001A31F7" w:rsidRPr="00E86DC6" w:rsidRDefault="001A31F7" w:rsidP="001A31F7">
            <w:pPr>
              <w:rPr>
                <w:rFonts w:cs="Open Sans"/>
                <w:sz w:val="20"/>
                <w:szCs w:val="20"/>
              </w:rPr>
            </w:pPr>
            <w:r w:rsidRPr="005B3F40">
              <w:rPr>
                <w:rFonts w:cs="Open Sans"/>
                <w:sz w:val="20"/>
                <w:szCs w:val="20"/>
              </w:rPr>
              <w:t>Chapter 7</w:t>
            </w:r>
            <w:r w:rsidR="00326523">
              <w:rPr>
                <w:rFonts w:cs="Open Sans"/>
                <w:sz w:val="20"/>
                <w:szCs w:val="20"/>
              </w:rPr>
              <w:t xml:space="preserve"> (Ratifying the Constitution)</w:t>
            </w:r>
          </w:p>
        </w:tc>
      </w:tr>
      <w:tr w:rsidR="008433B6" w:rsidRPr="00E86DC6" w14:paraId="59F90D5F" w14:textId="77777777" w:rsidTr="00B93439">
        <w:trPr>
          <w:cantSplit/>
          <w:trHeight w:val="1080"/>
          <w:jc w:val="center"/>
        </w:trPr>
        <w:tc>
          <w:tcPr>
            <w:tcW w:w="5000" w:type="pct"/>
            <w:gridSpan w:val="6"/>
            <w:vAlign w:val="center"/>
          </w:tcPr>
          <w:p w14:paraId="1B9FCBDB" w14:textId="77777777" w:rsidR="008433B6" w:rsidRPr="00B93439" w:rsidRDefault="008433B6" w:rsidP="008433B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8433B6" w:rsidRPr="00E86DC6" w:rsidRDefault="008433B6" w:rsidP="008433B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8433B6" w:rsidRPr="00E86DC6" w14:paraId="074166DF" w14:textId="77777777" w:rsidTr="0059582B">
        <w:trPr>
          <w:cantSplit/>
          <w:trHeight w:val="1080"/>
          <w:jc w:val="center"/>
        </w:trPr>
        <w:tc>
          <w:tcPr>
            <w:tcW w:w="410" w:type="pct"/>
            <w:vAlign w:val="center"/>
          </w:tcPr>
          <w:p w14:paraId="49100EDA" w14:textId="7AD8C0A1" w:rsidR="008433B6" w:rsidRDefault="008433B6" w:rsidP="008433B6">
            <w:pPr>
              <w:autoSpaceDE w:val="0"/>
              <w:autoSpaceDN w:val="0"/>
              <w:adjustRightInd w:val="0"/>
              <w:ind w:left="-30" w:right="-46"/>
              <w:jc w:val="center"/>
              <w:rPr>
                <w:rFonts w:cs="Open Sans"/>
                <w:sz w:val="20"/>
                <w:szCs w:val="20"/>
              </w:rPr>
            </w:pPr>
            <w:r>
              <w:rPr>
                <w:rFonts w:cs="Open Sans"/>
                <w:sz w:val="20"/>
                <w:szCs w:val="20"/>
              </w:rPr>
              <w:lastRenderedPageBreak/>
              <w:t>8.25</w:t>
            </w:r>
          </w:p>
        </w:tc>
        <w:tc>
          <w:tcPr>
            <w:tcW w:w="2364" w:type="pct"/>
            <w:gridSpan w:val="2"/>
            <w:tcBorders>
              <w:right w:val="single" w:sz="12" w:space="0" w:color="auto"/>
            </w:tcBorders>
            <w:vAlign w:val="center"/>
          </w:tcPr>
          <w:p w14:paraId="6654D94B" w14:textId="08559CF8" w:rsidR="008433B6" w:rsidRPr="00E86DC6" w:rsidRDefault="008433B6" w:rsidP="008433B6">
            <w:pPr>
              <w:autoSpaceDE w:val="0"/>
              <w:autoSpaceDN w:val="0"/>
              <w:adjustRightInd w:val="0"/>
              <w:ind w:left="-39" w:right="-54"/>
              <w:rPr>
                <w:rFonts w:cs="Open Sans"/>
                <w:sz w:val="20"/>
                <w:szCs w:val="20"/>
              </w:rPr>
            </w:pPr>
            <w:r w:rsidRPr="00FF11D6">
              <w:rPr>
                <w:rFonts w:cs="Open Sans"/>
                <w:sz w:val="20"/>
                <w:szCs w:val="20"/>
              </w:rPr>
              <w:t>Analyze the major events of the administration of President George Washington, including: the precedents he set, Whiskey Rebellion, and ideas presented in his farewell address.</w:t>
            </w:r>
          </w:p>
        </w:tc>
        <w:tc>
          <w:tcPr>
            <w:tcW w:w="198" w:type="pct"/>
            <w:tcBorders>
              <w:left w:val="single" w:sz="12" w:space="0" w:color="auto"/>
            </w:tcBorders>
            <w:vAlign w:val="center"/>
          </w:tcPr>
          <w:p w14:paraId="6020FD64" w14:textId="1C82C1D7" w:rsidR="008433B6" w:rsidRPr="00E86DC6" w:rsidRDefault="008433B6" w:rsidP="008433B6">
            <w:pPr>
              <w:jc w:val="center"/>
              <w:rPr>
                <w:rFonts w:cs="Open Sans"/>
                <w:sz w:val="20"/>
                <w:szCs w:val="20"/>
              </w:rPr>
            </w:pPr>
            <w:r>
              <w:rPr>
                <w:rFonts w:cs="Open Sans"/>
                <w:sz w:val="20"/>
                <w:szCs w:val="20"/>
              </w:rPr>
              <w:t>X</w:t>
            </w:r>
          </w:p>
        </w:tc>
        <w:tc>
          <w:tcPr>
            <w:tcW w:w="237" w:type="pct"/>
            <w:vAlign w:val="center"/>
          </w:tcPr>
          <w:p w14:paraId="6CA5DBCA" w14:textId="77777777" w:rsidR="008433B6" w:rsidRPr="00E86DC6" w:rsidRDefault="008433B6" w:rsidP="008433B6">
            <w:pPr>
              <w:jc w:val="center"/>
              <w:rPr>
                <w:rFonts w:cs="Open Sans"/>
                <w:sz w:val="20"/>
                <w:szCs w:val="20"/>
              </w:rPr>
            </w:pPr>
          </w:p>
        </w:tc>
        <w:tc>
          <w:tcPr>
            <w:tcW w:w="1791" w:type="pct"/>
            <w:vAlign w:val="center"/>
          </w:tcPr>
          <w:p w14:paraId="31EDB4E4" w14:textId="228F7189" w:rsidR="008433B6" w:rsidRPr="00E86DC6" w:rsidRDefault="0059582B" w:rsidP="0059582B">
            <w:pPr>
              <w:rPr>
                <w:rFonts w:cs="Open Sans"/>
                <w:sz w:val="20"/>
                <w:szCs w:val="20"/>
              </w:rPr>
            </w:pPr>
            <w:r>
              <w:rPr>
                <w:rFonts w:cs="Open Sans"/>
                <w:sz w:val="20"/>
                <w:szCs w:val="20"/>
              </w:rPr>
              <w:t>Chapter 8</w:t>
            </w:r>
            <w:r w:rsidR="00541B60">
              <w:rPr>
                <w:rFonts w:cs="Open Sans"/>
                <w:sz w:val="20"/>
                <w:szCs w:val="20"/>
              </w:rPr>
              <w:t xml:space="preserve"> (First President of Precedents, Whiskey Rebellion, and So Long. Farewell)</w:t>
            </w:r>
          </w:p>
        </w:tc>
      </w:tr>
      <w:tr w:rsidR="0059582B" w:rsidRPr="00E86DC6" w14:paraId="2F6CC545" w14:textId="77777777" w:rsidTr="0059582B">
        <w:trPr>
          <w:cantSplit/>
          <w:trHeight w:val="1080"/>
          <w:jc w:val="center"/>
        </w:trPr>
        <w:tc>
          <w:tcPr>
            <w:tcW w:w="410" w:type="pct"/>
            <w:vAlign w:val="center"/>
          </w:tcPr>
          <w:p w14:paraId="4F355D79" w14:textId="6862D526" w:rsidR="0059582B" w:rsidRDefault="0059582B" w:rsidP="0059582B">
            <w:pPr>
              <w:autoSpaceDE w:val="0"/>
              <w:autoSpaceDN w:val="0"/>
              <w:adjustRightInd w:val="0"/>
              <w:ind w:left="-30" w:right="-46"/>
              <w:jc w:val="center"/>
              <w:rPr>
                <w:rFonts w:cs="Open Sans"/>
                <w:sz w:val="20"/>
                <w:szCs w:val="20"/>
              </w:rPr>
            </w:pPr>
            <w:r>
              <w:rPr>
                <w:rFonts w:cs="Open Sans"/>
                <w:sz w:val="20"/>
                <w:szCs w:val="20"/>
              </w:rPr>
              <w:t>8.26</w:t>
            </w:r>
          </w:p>
        </w:tc>
        <w:tc>
          <w:tcPr>
            <w:tcW w:w="2364" w:type="pct"/>
            <w:gridSpan w:val="2"/>
            <w:tcBorders>
              <w:right w:val="single" w:sz="12" w:space="0" w:color="auto"/>
            </w:tcBorders>
            <w:vAlign w:val="center"/>
          </w:tcPr>
          <w:p w14:paraId="4D4FD9B3" w14:textId="5159BEDC" w:rsidR="0059582B" w:rsidRPr="00E86DC6" w:rsidRDefault="0059582B" w:rsidP="0059582B">
            <w:pPr>
              <w:autoSpaceDE w:val="0"/>
              <w:autoSpaceDN w:val="0"/>
              <w:adjustRightInd w:val="0"/>
              <w:ind w:left="-39" w:right="-54"/>
              <w:rPr>
                <w:rFonts w:cs="Open Sans"/>
                <w:sz w:val="20"/>
                <w:szCs w:val="20"/>
              </w:rPr>
            </w:pPr>
            <w:r w:rsidRPr="00FF11D6">
              <w:rPr>
                <w:rFonts w:cs="Open Sans"/>
                <w:sz w:val="20"/>
                <w:szCs w:val="20"/>
              </w:rPr>
              <w:t>Explain how conflicts between Thomas Jefferson and Alexander Hamilton resulted in the emergence of two political parties by analyzing their views on foreign policy, economic policy, a national bank, and strict versus loose interpretation of the Constitution.</w:t>
            </w:r>
          </w:p>
        </w:tc>
        <w:tc>
          <w:tcPr>
            <w:tcW w:w="198" w:type="pct"/>
            <w:tcBorders>
              <w:left w:val="single" w:sz="12" w:space="0" w:color="auto"/>
            </w:tcBorders>
            <w:vAlign w:val="center"/>
          </w:tcPr>
          <w:p w14:paraId="0B5F93B4" w14:textId="64DD6544" w:rsidR="0059582B" w:rsidRPr="00E86DC6" w:rsidRDefault="0059582B" w:rsidP="0059582B">
            <w:pPr>
              <w:jc w:val="center"/>
              <w:rPr>
                <w:rFonts w:cs="Open Sans"/>
                <w:sz w:val="20"/>
                <w:szCs w:val="20"/>
              </w:rPr>
            </w:pPr>
            <w:r>
              <w:rPr>
                <w:rFonts w:cs="Open Sans"/>
                <w:sz w:val="20"/>
                <w:szCs w:val="20"/>
              </w:rPr>
              <w:t>X</w:t>
            </w:r>
          </w:p>
        </w:tc>
        <w:tc>
          <w:tcPr>
            <w:tcW w:w="237" w:type="pct"/>
            <w:vAlign w:val="center"/>
          </w:tcPr>
          <w:p w14:paraId="6CB2148A" w14:textId="77777777" w:rsidR="0059582B" w:rsidRPr="00E86DC6" w:rsidRDefault="0059582B" w:rsidP="0059582B">
            <w:pPr>
              <w:jc w:val="center"/>
              <w:rPr>
                <w:rFonts w:cs="Open Sans"/>
                <w:sz w:val="20"/>
                <w:szCs w:val="20"/>
              </w:rPr>
            </w:pPr>
          </w:p>
        </w:tc>
        <w:tc>
          <w:tcPr>
            <w:tcW w:w="1791" w:type="pct"/>
            <w:vAlign w:val="center"/>
          </w:tcPr>
          <w:p w14:paraId="06CADC29" w14:textId="3E96DF5F" w:rsidR="0059582B" w:rsidRPr="00E86DC6" w:rsidRDefault="00541B60" w:rsidP="0059582B">
            <w:pPr>
              <w:rPr>
                <w:rFonts w:cs="Open Sans"/>
                <w:sz w:val="20"/>
                <w:szCs w:val="20"/>
              </w:rPr>
            </w:pPr>
            <w:r>
              <w:rPr>
                <w:rFonts w:cs="Open Sans"/>
                <w:sz w:val="20"/>
                <w:szCs w:val="20"/>
              </w:rPr>
              <w:t>Chapter 8 (Hamilton vs. Jefferson and The Beginning of Political Parties)</w:t>
            </w:r>
          </w:p>
        </w:tc>
      </w:tr>
      <w:tr w:rsidR="0059582B" w:rsidRPr="00E86DC6" w14:paraId="47B91A1A" w14:textId="77777777" w:rsidTr="0059582B">
        <w:trPr>
          <w:cantSplit/>
          <w:trHeight w:val="1080"/>
          <w:jc w:val="center"/>
        </w:trPr>
        <w:tc>
          <w:tcPr>
            <w:tcW w:w="410" w:type="pct"/>
            <w:vAlign w:val="center"/>
          </w:tcPr>
          <w:p w14:paraId="4C9DCE88" w14:textId="32980BF7" w:rsidR="0059582B" w:rsidRDefault="0059582B" w:rsidP="0059582B">
            <w:pPr>
              <w:autoSpaceDE w:val="0"/>
              <w:autoSpaceDN w:val="0"/>
              <w:adjustRightInd w:val="0"/>
              <w:ind w:left="-30" w:right="-46"/>
              <w:jc w:val="center"/>
              <w:rPr>
                <w:rFonts w:cs="Open Sans"/>
                <w:sz w:val="20"/>
                <w:szCs w:val="20"/>
              </w:rPr>
            </w:pPr>
            <w:r>
              <w:rPr>
                <w:rFonts w:cs="Open Sans"/>
                <w:sz w:val="20"/>
                <w:szCs w:val="20"/>
              </w:rPr>
              <w:t>8.27</w:t>
            </w:r>
          </w:p>
        </w:tc>
        <w:tc>
          <w:tcPr>
            <w:tcW w:w="2364" w:type="pct"/>
            <w:gridSpan w:val="2"/>
            <w:tcBorders>
              <w:right w:val="single" w:sz="12" w:space="0" w:color="auto"/>
            </w:tcBorders>
            <w:vAlign w:val="center"/>
          </w:tcPr>
          <w:p w14:paraId="5D091AFC" w14:textId="108B69FF" w:rsidR="0059582B" w:rsidRPr="00E86DC6" w:rsidRDefault="0059582B" w:rsidP="0059582B">
            <w:pPr>
              <w:autoSpaceDE w:val="0"/>
              <w:autoSpaceDN w:val="0"/>
              <w:adjustRightInd w:val="0"/>
              <w:ind w:left="-39" w:right="-54"/>
              <w:rPr>
                <w:rFonts w:cs="Open Sans"/>
                <w:sz w:val="20"/>
                <w:szCs w:val="20"/>
              </w:rPr>
            </w:pPr>
            <w:r w:rsidRPr="00FF11D6">
              <w:rPr>
                <w:rFonts w:cs="Open Sans"/>
                <w:sz w:val="20"/>
                <w:szCs w:val="20"/>
              </w:rPr>
              <w:t>Explain the controversies that plagued the administration of President John Adams, including: the conflicts with Great Britain and France, the XYZ Affair, and the Alien and Sedition Acts.</w:t>
            </w:r>
          </w:p>
        </w:tc>
        <w:tc>
          <w:tcPr>
            <w:tcW w:w="198" w:type="pct"/>
            <w:tcBorders>
              <w:left w:val="single" w:sz="12" w:space="0" w:color="auto"/>
            </w:tcBorders>
            <w:vAlign w:val="center"/>
          </w:tcPr>
          <w:p w14:paraId="415D1EBF" w14:textId="6E343B8C" w:rsidR="0059582B" w:rsidRPr="00E86DC6" w:rsidRDefault="0059582B" w:rsidP="0059582B">
            <w:pPr>
              <w:jc w:val="center"/>
              <w:rPr>
                <w:rFonts w:cs="Open Sans"/>
                <w:sz w:val="20"/>
                <w:szCs w:val="20"/>
              </w:rPr>
            </w:pPr>
            <w:r>
              <w:rPr>
                <w:rFonts w:cs="Open Sans"/>
                <w:sz w:val="20"/>
                <w:szCs w:val="20"/>
              </w:rPr>
              <w:t>X</w:t>
            </w:r>
          </w:p>
        </w:tc>
        <w:tc>
          <w:tcPr>
            <w:tcW w:w="237" w:type="pct"/>
            <w:vAlign w:val="center"/>
          </w:tcPr>
          <w:p w14:paraId="2C716020" w14:textId="77777777" w:rsidR="0059582B" w:rsidRPr="00E86DC6" w:rsidRDefault="0059582B" w:rsidP="0059582B">
            <w:pPr>
              <w:jc w:val="center"/>
              <w:rPr>
                <w:rFonts w:cs="Open Sans"/>
                <w:sz w:val="20"/>
                <w:szCs w:val="20"/>
              </w:rPr>
            </w:pPr>
          </w:p>
        </w:tc>
        <w:tc>
          <w:tcPr>
            <w:tcW w:w="1791" w:type="pct"/>
            <w:vAlign w:val="center"/>
          </w:tcPr>
          <w:p w14:paraId="14818431" w14:textId="3B356E33" w:rsidR="0059582B" w:rsidRPr="00E86DC6" w:rsidRDefault="0059582B" w:rsidP="0059582B">
            <w:pPr>
              <w:rPr>
                <w:rFonts w:cs="Open Sans"/>
                <w:sz w:val="20"/>
                <w:szCs w:val="20"/>
              </w:rPr>
            </w:pPr>
            <w:r w:rsidRPr="00C03A26">
              <w:rPr>
                <w:rFonts w:cs="Open Sans"/>
                <w:sz w:val="20"/>
                <w:szCs w:val="20"/>
              </w:rPr>
              <w:t xml:space="preserve">Chapter 8 </w:t>
            </w:r>
            <w:r w:rsidR="00541B60">
              <w:rPr>
                <w:rFonts w:cs="Open Sans"/>
                <w:sz w:val="20"/>
                <w:szCs w:val="20"/>
              </w:rPr>
              <w:t>(Conflicts with the French and British, XYZ Affair, and Backlash!)</w:t>
            </w:r>
          </w:p>
        </w:tc>
      </w:tr>
      <w:tr w:rsidR="008433B6" w:rsidRPr="00E86DC6" w14:paraId="45A0A6B7" w14:textId="77777777" w:rsidTr="00541B60">
        <w:trPr>
          <w:cantSplit/>
          <w:trHeight w:val="1080"/>
          <w:jc w:val="center"/>
        </w:trPr>
        <w:tc>
          <w:tcPr>
            <w:tcW w:w="410" w:type="pct"/>
            <w:vAlign w:val="center"/>
          </w:tcPr>
          <w:p w14:paraId="3BC36689" w14:textId="0E0FD18F" w:rsidR="008433B6" w:rsidRDefault="008433B6" w:rsidP="008433B6">
            <w:pPr>
              <w:autoSpaceDE w:val="0"/>
              <w:autoSpaceDN w:val="0"/>
              <w:adjustRightInd w:val="0"/>
              <w:ind w:left="-30" w:right="-46"/>
              <w:jc w:val="center"/>
              <w:rPr>
                <w:rFonts w:cs="Open Sans"/>
                <w:sz w:val="20"/>
                <w:szCs w:val="20"/>
              </w:rPr>
            </w:pPr>
            <w:r>
              <w:rPr>
                <w:rFonts w:cs="Open Sans"/>
                <w:sz w:val="20"/>
                <w:szCs w:val="20"/>
              </w:rPr>
              <w:t>8.28</w:t>
            </w:r>
          </w:p>
        </w:tc>
        <w:tc>
          <w:tcPr>
            <w:tcW w:w="2364" w:type="pct"/>
            <w:gridSpan w:val="2"/>
            <w:tcBorders>
              <w:right w:val="single" w:sz="12" w:space="0" w:color="auto"/>
            </w:tcBorders>
            <w:vAlign w:val="center"/>
          </w:tcPr>
          <w:p w14:paraId="52416C16" w14:textId="4AEDFD3F" w:rsidR="008433B6" w:rsidRPr="00E86DC6" w:rsidRDefault="008433B6" w:rsidP="008433B6">
            <w:pPr>
              <w:autoSpaceDE w:val="0"/>
              <w:autoSpaceDN w:val="0"/>
              <w:adjustRightInd w:val="0"/>
              <w:ind w:left="-39" w:right="-54"/>
              <w:rPr>
                <w:rFonts w:cs="Open Sans"/>
                <w:sz w:val="20"/>
                <w:szCs w:val="20"/>
              </w:rPr>
            </w:pPr>
            <w:r w:rsidRPr="00FF11D6">
              <w:rPr>
                <w:rFonts w:cs="Open Sans"/>
                <w:sz w:val="20"/>
                <w:szCs w:val="20"/>
              </w:rPr>
              <w:t>Identify how westward expansion led to the statehood of Tennessee and the importance of the first state constitution (1796). (T.C.A. § 49-6-1028)</w:t>
            </w:r>
          </w:p>
        </w:tc>
        <w:tc>
          <w:tcPr>
            <w:tcW w:w="198" w:type="pct"/>
            <w:tcBorders>
              <w:left w:val="single" w:sz="12" w:space="0" w:color="auto"/>
            </w:tcBorders>
            <w:vAlign w:val="center"/>
          </w:tcPr>
          <w:p w14:paraId="32DC6B6C" w14:textId="255FFB31" w:rsidR="008433B6" w:rsidRPr="00E86DC6" w:rsidRDefault="008433B6" w:rsidP="008433B6">
            <w:pPr>
              <w:jc w:val="center"/>
              <w:rPr>
                <w:rFonts w:cs="Open Sans"/>
                <w:sz w:val="20"/>
                <w:szCs w:val="20"/>
              </w:rPr>
            </w:pPr>
            <w:r>
              <w:rPr>
                <w:rFonts w:cs="Open Sans"/>
                <w:sz w:val="20"/>
                <w:szCs w:val="20"/>
              </w:rPr>
              <w:t>X</w:t>
            </w:r>
          </w:p>
        </w:tc>
        <w:tc>
          <w:tcPr>
            <w:tcW w:w="237" w:type="pct"/>
            <w:vAlign w:val="center"/>
          </w:tcPr>
          <w:p w14:paraId="4D11E97F" w14:textId="77777777" w:rsidR="008433B6" w:rsidRPr="00E86DC6" w:rsidRDefault="008433B6" w:rsidP="008433B6">
            <w:pPr>
              <w:jc w:val="center"/>
              <w:rPr>
                <w:rFonts w:cs="Open Sans"/>
                <w:sz w:val="20"/>
                <w:szCs w:val="20"/>
              </w:rPr>
            </w:pPr>
          </w:p>
        </w:tc>
        <w:tc>
          <w:tcPr>
            <w:tcW w:w="1791" w:type="pct"/>
            <w:vAlign w:val="center"/>
          </w:tcPr>
          <w:p w14:paraId="4337901E" w14:textId="3B16FB99" w:rsidR="008433B6" w:rsidRPr="00E86DC6" w:rsidRDefault="00541B60" w:rsidP="00541B60">
            <w:pPr>
              <w:rPr>
                <w:rFonts w:cs="Open Sans"/>
                <w:sz w:val="20"/>
                <w:szCs w:val="20"/>
              </w:rPr>
            </w:pPr>
            <w:r>
              <w:rPr>
                <w:rFonts w:cs="Open Sans"/>
                <w:sz w:val="20"/>
                <w:szCs w:val="20"/>
              </w:rPr>
              <w:t>Chapter 9 (From Lost State to Territory and Statehood)</w:t>
            </w:r>
          </w:p>
        </w:tc>
      </w:tr>
      <w:tr w:rsidR="008433B6" w:rsidRPr="00E86DC6" w14:paraId="24BC17EF" w14:textId="77777777" w:rsidTr="00510920">
        <w:trPr>
          <w:cantSplit/>
          <w:jc w:val="center"/>
        </w:trPr>
        <w:tc>
          <w:tcPr>
            <w:tcW w:w="2774" w:type="pct"/>
            <w:gridSpan w:val="3"/>
            <w:tcBorders>
              <w:right w:val="single" w:sz="12" w:space="0" w:color="auto"/>
            </w:tcBorders>
            <w:shd w:val="clear" w:color="auto" w:fill="D9D9D9" w:themeFill="background1" w:themeFillShade="D9"/>
            <w:vAlign w:val="center"/>
          </w:tcPr>
          <w:p w14:paraId="374984AC" w14:textId="3CE6CE04" w:rsidR="008433B6" w:rsidRPr="00217ECE" w:rsidRDefault="008433B6" w:rsidP="008433B6">
            <w:pPr>
              <w:keepNext/>
              <w:autoSpaceDE w:val="0"/>
              <w:autoSpaceDN w:val="0"/>
              <w:adjustRightInd w:val="0"/>
              <w:rPr>
                <w:rFonts w:cs="Open Sans"/>
                <w:b/>
                <w:color w:val="000000"/>
                <w:sz w:val="20"/>
                <w:szCs w:val="20"/>
              </w:rPr>
            </w:pPr>
            <w:r w:rsidRPr="00FF11D6">
              <w:rPr>
                <w:rFonts w:cs="Open Sans"/>
                <w:b/>
                <w:color w:val="000000"/>
                <w:sz w:val="20"/>
                <w:szCs w:val="20"/>
              </w:rPr>
              <w:t>Growth of a Young Nation (1800-1820)</w:t>
            </w:r>
          </w:p>
        </w:tc>
        <w:tc>
          <w:tcPr>
            <w:tcW w:w="198" w:type="pct"/>
            <w:tcBorders>
              <w:left w:val="single" w:sz="12" w:space="0" w:color="auto"/>
            </w:tcBorders>
            <w:shd w:val="clear" w:color="auto" w:fill="D9D9D9" w:themeFill="background1" w:themeFillShade="D9"/>
          </w:tcPr>
          <w:p w14:paraId="1A737C33" w14:textId="77777777" w:rsidR="008433B6" w:rsidRPr="00E86DC6" w:rsidRDefault="008433B6" w:rsidP="008433B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B706F77" w14:textId="77777777" w:rsidR="008433B6" w:rsidRPr="00E86DC6" w:rsidRDefault="008433B6" w:rsidP="008433B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3711841" w14:textId="77777777" w:rsidR="008433B6" w:rsidRPr="00E86DC6" w:rsidRDefault="008433B6" w:rsidP="008433B6">
            <w:pPr>
              <w:keepNext/>
              <w:rPr>
                <w:rFonts w:cs="Open Sans"/>
                <w:b/>
                <w:sz w:val="20"/>
                <w:szCs w:val="20"/>
              </w:rPr>
            </w:pPr>
            <w:r w:rsidRPr="00E86DC6">
              <w:rPr>
                <w:rFonts w:cs="Open Sans"/>
                <w:b/>
                <w:sz w:val="20"/>
                <w:szCs w:val="20"/>
              </w:rPr>
              <w:t>Evidence (e.g., page numbers and/or examples of inclusion)</w:t>
            </w:r>
          </w:p>
        </w:tc>
      </w:tr>
      <w:tr w:rsidR="008433B6" w:rsidRPr="00E86DC6" w14:paraId="36F8D81F" w14:textId="77777777" w:rsidTr="00510920">
        <w:trPr>
          <w:cantSplit/>
          <w:trHeight w:val="701"/>
          <w:jc w:val="center"/>
        </w:trPr>
        <w:tc>
          <w:tcPr>
            <w:tcW w:w="410" w:type="pct"/>
            <w:shd w:val="clear" w:color="auto" w:fill="F2F2F2" w:themeFill="background1" w:themeFillShade="F2"/>
            <w:vAlign w:val="center"/>
          </w:tcPr>
          <w:p w14:paraId="5EEEE6A4" w14:textId="77777777" w:rsidR="008433B6" w:rsidRPr="00217ECE" w:rsidRDefault="008433B6" w:rsidP="008433B6">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E1311F9" w14:textId="77777777" w:rsidR="008433B6" w:rsidRPr="00745656" w:rsidRDefault="008433B6" w:rsidP="008433B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CA5429F" w14:textId="77777777" w:rsidR="008433B6" w:rsidRPr="00E86DC6" w:rsidRDefault="008433B6" w:rsidP="008433B6">
            <w:pPr>
              <w:keepNext/>
              <w:jc w:val="center"/>
              <w:rPr>
                <w:rFonts w:cs="Open Sans"/>
                <w:b/>
                <w:sz w:val="20"/>
                <w:szCs w:val="20"/>
              </w:rPr>
            </w:pPr>
          </w:p>
        </w:tc>
        <w:tc>
          <w:tcPr>
            <w:tcW w:w="237" w:type="pct"/>
            <w:shd w:val="clear" w:color="auto" w:fill="F2F2F2" w:themeFill="background1" w:themeFillShade="F2"/>
          </w:tcPr>
          <w:p w14:paraId="3AF973FA" w14:textId="77777777" w:rsidR="008433B6" w:rsidRPr="00E86DC6" w:rsidRDefault="008433B6" w:rsidP="008433B6">
            <w:pPr>
              <w:keepNext/>
              <w:jc w:val="center"/>
              <w:rPr>
                <w:rFonts w:cs="Open Sans"/>
                <w:b/>
                <w:sz w:val="20"/>
                <w:szCs w:val="20"/>
              </w:rPr>
            </w:pPr>
          </w:p>
        </w:tc>
        <w:tc>
          <w:tcPr>
            <w:tcW w:w="1791" w:type="pct"/>
            <w:shd w:val="clear" w:color="auto" w:fill="F2F2F2" w:themeFill="background1" w:themeFillShade="F2"/>
          </w:tcPr>
          <w:p w14:paraId="0EE309BA" w14:textId="77777777" w:rsidR="008433B6" w:rsidRPr="00E86DC6" w:rsidRDefault="008433B6" w:rsidP="008433B6">
            <w:pPr>
              <w:keepNext/>
              <w:jc w:val="center"/>
              <w:rPr>
                <w:rFonts w:cs="Open Sans"/>
                <w:b/>
                <w:sz w:val="20"/>
                <w:szCs w:val="20"/>
              </w:rPr>
            </w:pPr>
          </w:p>
        </w:tc>
      </w:tr>
      <w:tr w:rsidR="008433B6" w:rsidRPr="00E86DC6" w14:paraId="238D1D10" w14:textId="77777777" w:rsidTr="00C0611D">
        <w:trPr>
          <w:cantSplit/>
          <w:trHeight w:val="1080"/>
          <w:jc w:val="center"/>
        </w:trPr>
        <w:tc>
          <w:tcPr>
            <w:tcW w:w="410" w:type="pct"/>
            <w:shd w:val="clear" w:color="auto" w:fill="auto"/>
            <w:vAlign w:val="center"/>
          </w:tcPr>
          <w:p w14:paraId="0387F5E8" w14:textId="694B63A9" w:rsidR="008433B6" w:rsidRPr="00217ECE" w:rsidRDefault="008433B6" w:rsidP="008433B6">
            <w:pPr>
              <w:autoSpaceDE w:val="0"/>
              <w:autoSpaceDN w:val="0"/>
              <w:adjustRightInd w:val="0"/>
              <w:ind w:left="-120" w:right="-46"/>
              <w:jc w:val="center"/>
              <w:rPr>
                <w:rFonts w:cs="Open Sans"/>
                <w:bCs/>
                <w:sz w:val="20"/>
                <w:szCs w:val="20"/>
              </w:rPr>
            </w:pPr>
            <w:r>
              <w:rPr>
                <w:rFonts w:cs="Open Sans"/>
                <w:bCs/>
                <w:sz w:val="20"/>
                <w:szCs w:val="20"/>
              </w:rPr>
              <w:t>8.29</w:t>
            </w:r>
          </w:p>
        </w:tc>
        <w:tc>
          <w:tcPr>
            <w:tcW w:w="2364" w:type="pct"/>
            <w:gridSpan w:val="2"/>
            <w:tcBorders>
              <w:right w:val="single" w:sz="12" w:space="0" w:color="auto"/>
            </w:tcBorders>
            <w:shd w:val="clear" w:color="auto" w:fill="auto"/>
            <w:vAlign w:val="center"/>
          </w:tcPr>
          <w:p w14:paraId="02FAA193" w14:textId="6D08F7CB" w:rsidR="008433B6" w:rsidRPr="00FF11D6" w:rsidRDefault="008433B6" w:rsidP="008433B6">
            <w:pPr>
              <w:autoSpaceDE w:val="0"/>
              <w:autoSpaceDN w:val="0"/>
              <w:adjustRightInd w:val="0"/>
              <w:rPr>
                <w:rFonts w:cs="Open Sans"/>
                <w:bCs/>
                <w:sz w:val="20"/>
                <w:szCs w:val="20"/>
              </w:rPr>
            </w:pPr>
            <w:r w:rsidRPr="00FF11D6">
              <w:rPr>
                <w:rFonts w:cs="Open Sans"/>
                <w:bCs/>
                <w:sz w:val="20"/>
                <w:szCs w:val="20"/>
              </w:rPr>
              <w:t>Analyze the significance of the election of 1800 and Chief Justice John Marshall’s opinion in Marbury v. Madison.</w:t>
            </w:r>
          </w:p>
        </w:tc>
        <w:tc>
          <w:tcPr>
            <w:tcW w:w="198" w:type="pct"/>
            <w:tcBorders>
              <w:left w:val="single" w:sz="12" w:space="0" w:color="auto"/>
            </w:tcBorders>
            <w:shd w:val="clear" w:color="auto" w:fill="auto"/>
            <w:vAlign w:val="center"/>
          </w:tcPr>
          <w:p w14:paraId="64154750" w14:textId="5F530A4E" w:rsidR="008433B6" w:rsidRPr="0096371C" w:rsidRDefault="008433B6" w:rsidP="008433B6">
            <w:pPr>
              <w:keepNext/>
              <w:jc w:val="center"/>
              <w:rPr>
                <w:rFonts w:cs="Open Sans"/>
                <w:sz w:val="20"/>
                <w:szCs w:val="20"/>
              </w:rPr>
            </w:pPr>
            <w:r w:rsidRPr="0096371C">
              <w:rPr>
                <w:rFonts w:cs="Open Sans"/>
                <w:sz w:val="20"/>
                <w:szCs w:val="20"/>
              </w:rPr>
              <w:t>X</w:t>
            </w:r>
          </w:p>
        </w:tc>
        <w:tc>
          <w:tcPr>
            <w:tcW w:w="237" w:type="pct"/>
            <w:shd w:val="clear" w:color="auto" w:fill="auto"/>
            <w:vAlign w:val="center"/>
          </w:tcPr>
          <w:p w14:paraId="1F5DA9C6" w14:textId="77777777" w:rsidR="008433B6" w:rsidRPr="00E86DC6" w:rsidRDefault="008433B6" w:rsidP="008433B6">
            <w:pPr>
              <w:keepNext/>
              <w:jc w:val="center"/>
              <w:rPr>
                <w:rFonts w:cs="Open Sans"/>
                <w:b/>
                <w:sz w:val="20"/>
                <w:szCs w:val="20"/>
              </w:rPr>
            </w:pPr>
          </w:p>
        </w:tc>
        <w:tc>
          <w:tcPr>
            <w:tcW w:w="1791" w:type="pct"/>
            <w:shd w:val="clear" w:color="auto" w:fill="auto"/>
            <w:vAlign w:val="center"/>
          </w:tcPr>
          <w:p w14:paraId="6746D603" w14:textId="67CA9B8F" w:rsidR="008433B6" w:rsidRPr="00C0611D" w:rsidRDefault="00C0611D" w:rsidP="00C0611D">
            <w:pPr>
              <w:keepNext/>
              <w:rPr>
                <w:rFonts w:cs="Open Sans"/>
                <w:sz w:val="20"/>
                <w:szCs w:val="20"/>
              </w:rPr>
            </w:pPr>
            <w:r w:rsidRPr="00C0611D">
              <w:rPr>
                <w:rFonts w:cs="Open Sans"/>
                <w:sz w:val="20"/>
                <w:szCs w:val="20"/>
              </w:rPr>
              <w:t>Chapter 10</w:t>
            </w:r>
            <w:r>
              <w:rPr>
                <w:rFonts w:cs="Open Sans"/>
                <w:sz w:val="20"/>
                <w:szCs w:val="20"/>
              </w:rPr>
              <w:t xml:space="preserve"> (The Election of 1800 and </w:t>
            </w:r>
            <w:r>
              <w:rPr>
                <w:rFonts w:cs="Open Sans"/>
                <w:i/>
                <w:sz w:val="20"/>
                <w:szCs w:val="20"/>
              </w:rPr>
              <w:t>Marbury v. Madison</w:t>
            </w:r>
            <w:r>
              <w:rPr>
                <w:rFonts w:cs="Open Sans"/>
                <w:sz w:val="20"/>
                <w:szCs w:val="20"/>
              </w:rPr>
              <w:t>)</w:t>
            </w:r>
          </w:p>
        </w:tc>
      </w:tr>
      <w:tr w:rsidR="008433B6" w:rsidRPr="00E86DC6" w14:paraId="2A7D0D0B" w14:textId="77777777" w:rsidTr="00FF11D6">
        <w:trPr>
          <w:cantSplit/>
          <w:trHeight w:val="827"/>
          <w:jc w:val="center"/>
        </w:trPr>
        <w:tc>
          <w:tcPr>
            <w:tcW w:w="5000" w:type="pct"/>
            <w:gridSpan w:val="6"/>
            <w:shd w:val="clear" w:color="auto" w:fill="auto"/>
            <w:vAlign w:val="center"/>
          </w:tcPr>
          <w:p w14:paraId="4A6C8D45" w14:textId="77777777" w:rsidR="008433B6" w:rsidRPr="00696C58" w:rsidRDefault="008433B6" w:rsidP="008433B6">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1746CC1" w14:textId="77777777" w:rsidR="008433B6" w:rsidRPr="00696C58" w:rsidRDefault="008433B6" w:rsidP="008433B6">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E86DC6" w14:paraId="362B5331" w14:textId="77777777" w:rsidTr="00C0611D">
        <w:trPr>
          <w:cantSplit/>
          <w:trHeight w:val="962"/>
        </w:trPr>
        <w:tc>
          <w:tcPr>
            <w:tcW w:w="1255" w:type="dxa"/>
            <w:shd w:val="clear" w:color="auto" w:fill="auto"/>
            <w:vAlign w:val="center"/>
          </w:tcPr>
          <w:p w14:paraId="72CCCBB3" w14:textId="0370488F" w:rsidR="00E60FCE" w:rsidRPr="006A39BA" w:rsidRDefault="00FF11D6" w:rsidP="001440A3">
            <w:pPr>
              <w:autoSpaceDE w:val="0"/>
              <w:autoSpaceDN w:val="0"/>
              <w:adjustRightInd w:val="0"/>
              <w:ind w:left="-120" w:right="-115"/>
              <w:jc w:val="center"/>
              <w:rPr>
                <w:rFonts w:cs="Open Sans"/>
                <w:bCs/>
                <w:sz w:val="20"/>
                <w:szCs w:val="20"/>
              </w:rPr>
            </w:pPr>
            <w:r>
              <w:rPr>
                <w:rFonts w:cs="Open Sans"/>
                <w:bCs/>
                <w:sz w:val="20"/>
                <w:szCs w:val="20"/>
              </w:rPr>
              <w:lastRenderedPageBreak/>
              <w:t>8.30</w:t>
            </w:r>
          </w:p>
        </w:tc>
        <w:tc>
          <w:tcPr>
            <w:tcW w:w="6897" w:type="dxa"/>
            <w:tcBorders>
              <w:right w:val="single" w:sz="12" w:space="0" w:color="auto"/>
            </w:tcBorders>
            <w:shd w:val="clear" w:color="auto" w:fill="auto"/>
            <w:vAlign w:val="center"/>
          </w:tcPr>
          <w:p w14:paraId="60643CC4"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major events of Thomas Jefferson’s presidency, including: </w:t>
            </w:r>
          </w:p>
          <w:p w14:paraId="007C263D" w14:textId="1488565C"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Conflict with the Barbary pirates</w:t>
            </w:r>
          </w:p>
          <w:p w14:paraId="35D3AF61" w14:textId="4D65C503"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Embargo Act</w:t>
            </w:r>
          </w:p>
          <w:p w14:paraId="14FBDF14" w14:textId="5443E9C4"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Lewis and Clark Expedition</w:t>
            </w:r>
          </w:p>
          <w:p w14:paraId="2864D765" w14:textId="4C6BF0B3" w:rsidR="00E60FCE"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Louisiana Purchase</w:t>
            </w:r>
          </w:p>
        </w:tc>
        <w:tc>
          <w:tcPr>
            <w:tcW w:w="573" w:type="dxa"/>
            <w:tcBorders>
              <w:left w:val="single" w:sz="12" w:space="0" w:color="auto"/>
            </w:tcBorders>
            <w:shd w:val="clear" w:color="auto" w:fill="auto"/>
            <w:vAlign w:val="center"/>
          </w:tcPr>
          <w:p w14:paraId="3FA7FAAF" w14:textId="42FE55F2" w:rsidR="0096371C" w:rsidRPr="0096371C" w:rsidRDefault="0096371C" w:rsidP="0096371C">
            <w:pPr>
              <w:keepNext/>
              <w:jc w:val="center"/>
              <w:rPr>
                <w:rFonts w:cs="Open Sans"/>
                <w:sz w:val="20"/>
                <w:szCs w:val="20"/>
              </w:rPr>
            </w:pPr>
            <w:r>
              <w:rPr>
                <w:rFonts w:cs="Open Sans"/>
                <w:sz w:val="20"/>
                <w:szCs w:val="20"/>
              </w:rPr>
              <w:t>X</w:t>
            </w:r>
          </w:p>
        </w:tc>
        <w:tc>
          <w:tcPr>
            <w:tcW w:w="540" w:type="dxa"/>
            <w:shd w:val="clear" w:color="auto" w:fill="auto"/>
            <w:vAlign w:val="center"/>
          </w:tcPr>
          <w:p w14:paraId="2A48DFDF" w14:textId="77777777" w:rsidR="00E60FCE" w:rsidRPr="0096371C" w:rsidRDefault="00E60FCE" w:rsidP="0096371C">
            <w:pPr>
              <w:keepNext/>
              <w:jc w:val="center"/>
              <w:rPr>
                <w:rFonts w:cs="Open Sans"/>
                <w:sz w:val="20"/>
                <w:szCs w:val="20"/>
              </w:rPr>
            </w:pPr>
          </w:p>
        </w:tc>
        <w:tc>
          <w:tcPr>
            <w:tcW w:w="5220" w:type="dxa"/>
            <w:shd w:val="clear" w:color="auto" w:fill="auto"/>
            <w:vAlign w:val="center"/>
          </w:tcPr>
          <w:p w14:paraId="48C12EC0" w14:textId="576199B5" w:rsidR="00C0611D" w:rsidRPr="00C0611D" w:rsidRDefault="00C0611D" w:rsidP="00C0611D">
            <w:pPr>
              <w:keepNext/>
              <w:rPr>
                <w:rFonts w:cs="Open Sans"/>
                <w:sz w:val="20"/>
                <w:szCs w:val="20"/>
              </w:rPr>
            </w:pPr>
            <w:r w:rsidRPr="00C0611D">
              <w:rPr>
                <w:rFonts w:cs="Open Sans"/>
                <w:sz w:val="20"/>
                <w:szCs w:val="20"/>
              </w:rPr>
              <w:t>Chapter 10</w:t>
            </w:r>
            <w:r>
              <w:rPr>
                <w:rFonts w:cs="Open Sans"/>
                <w:sz w:val="20"/>
                <w:szCs w:val="20"/>
              </w:rPr>
              <w:t xml:space="preserve"> (The Events of Thomas Jefferson’s Presidency, The Louisiana Purchase, The Lewis and Clark Expedition, and Embargo Act)</w:t>
            </w:r>
          </w:p>
        </w:tc>
      </w:tr>
      <w:tr w:rsidR="00E60FCE" w:rsidRPr="002B0A90" w14:paraId="48E9B7E5" w14:textId="77777777" w:rsidTr="00C0611D">
        <w:trPr>
          <w:cantSplit/>
          <w:trHeight w:val="1080"/>
        </w:trPr>
        <w:tc>
          <w:tcPr>
            <w:tcW w:w="1255" w:type="dxa"/>
            <w:shd w:val="clear" w:color="auto" w:fill="auto"/>
            <w:vAlign w:val="center"/>
          </w:tcPr>
          <w:p w14:paraId="7D8F72FE" w14:textId="059C55A4" w:rsidR="00E60FCE" w:rsidRPr="002B0A90" w:rsidRDefault="00FF11D6" w:rsidP="001440A3">
            <w:pPr>
              <w:autoSpaceDE w:val="0"/>
              <w:autoSpaceDN w:val="0"/>
              <w:adjustRightInd w:val="0"/>
              <w:ind w:left="-120" w:right="-115"/>
              <w:jc w:val="center"/>
              <w:rPr>
                <w:rFonts w:cs="Open Sans"/>
                <w:bCs/>
                <w:sz w:val="20"/>
                <w:szCs w:val="20"/>
              </w:rPr>
            </w:pPr>
            <w:r>
              <w:rPr>
                <w:rFonts w:cs="Open Sans"/>
                <w:bCs/>
                <w:sz w:val="20"/>
                <w:szCs w:val="20"/>
              </w:rPr>
              <w:t>8.31</w:t>
            </w:r>
          </w:p>
        </w:tc>
        <w:tc>
          <w:tcPr>
            <w:tcW w:w="6897" w:type="dxa"/>
            <w:tcBorders>
              <w:right w:val="single" w:sz="12" w:space="0" w:color="auto"/>
            </w:tcBorders>
            <w:shd w:val="clear" w:color="auto" w:fill="auto"/>
            <w:vAlign w:val="center"/>
          </w:tcPr>
          <w:p w14:paraId="11B9BB39"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causes, course, and consequences of the War of 1812, including: </w:t>
            </w:r>
          </w:p>
          <w:p w14:paraId="1D503C19" w14:textId="1D5E8580"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Use of impressment and trade restrictions between the U.S. and Great Britain</w:t>
            </w:r>
          </w:p>
          <w:p w14:paraId="2A1E3C03" w14:textId="4E344FE6"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Roles of Andrew Jackson and William Henry Harrison</w:t>
            </w:r>
          </w:p>
          <w:p w14:paraId="64F10A04" w14:textId="47EA0092"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Significance of the Treaty of Ghent</w:t>
            </w:r>
          </w:p>
          <w:p w14:paraId="1CC7E135" w14:textId="7724CEF5" w:rsidR="00E60FCE"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Rise in nationalism in the U.S.</w:t>
            </w:r>
          </w:p>
        </w:tc>
        <w:tc>
          <w:tcPr>
            <w:tcW w:w="573" w:type="dxa"/>
            <w:tcBorders>
              <w:left w:val="single" w:sz="12" w:space="0" w:color="auto"/>
            </w:tcBorders>
            <w:shd w:val="clear" w:color="auto" w:fill="auto"/>
            <w:vAlign w:val="center"/>
          </w:tcPr>
          <w:p w14:paraId="3B17675A" w14:textId="3233F217" w:rsidR="00E60FCE" w:rsidRPr="0096371C" w:rsidRDefault="0096371C" w:rsidP="0096371C">
            <w:pPr>
              <w:keepNext/>
              <w:jc w:val="center"/>
              <w:rPr>
                <w:rFonts w:cs="Open Sans"/>
                <w:sz w:val="20"/>
                <w:szCs w:val="20"/>
              </w:rPr>
            </w:pPr>
            <w:r>
              <w:rPr>
                <w:rFonts w:cs="Open Sans"/>
                <w:sz w:val="20"/>
                <w:szCs w:val="20"/>
              </w:rPr>
              <w:t>X</w:t>
            </w:r>
          </w:p>
        </w:tc>
        <w:tc>
          <w:tcPr>
            <w:tcW w:w="540" w:type="dxa"/>
            <w:shd w:val="clear" w:color="auto" w:fill="auto"/>
            <w:vAlign w:val="center"/>
          </w:tcPr>
          <w:p w14:paraId="0BE4C1EA" w14:textId="77777777" w:rsidR="00E60FCE" w:rsidRPr="0096371C" w:rsidRDefault="00E60FCE" w:rsidP="0096371C">
            <w:pPr>
              <w:keepNext/>
              <w:jc w:val="center"/>
              <w:rPr>
                <w:rFonts w:cs="Open Sans"/>
                <w:sz w:val="20"/>
                <w:szCs w:val="20"/>
              </w:rPr>
            </w:pPr>
          </w:p>
        </w:tc>
        <w:tc>
          <w:tcPr>
            <w:tcW w:w="5220" w:type="dxa"/>
            <w:shd w:val="clear" w:color="auto" w:fill="auto"/>
            <w:vAlign w:val="center"/>
          </w:tcPr>
          <w:p w14:paraId="61EFD5CB" w14:textId="0E64367F" w:rsidR="00E60FCE" w:rsidRPr="00915CCC" w:rsidRDefault="00915CCC" w:rsidP="00C0611D">
            <w:pPr>
              <w:keepNext/>
              <w:rPr>
                <w:rFonts w:cs="Open Sans"/>
                <w:sz w:val="20"/>
                <w:szCs w:val="20"/>
              </w:rPr>
            </w:pPr>
            <w:r w:rsidRPr="00915CCC">
              <w:rPr>
                <w:rFonts w:cs="Open Sans"/>
                <w:sz w:val="20"/>
                <w:szCs w:val="20"/>
              </w:rPr>
              <w:t>Chapter 11</w:t>
            </w:r>
            <w:r>
              <w:rPr>
                <w:rFonts w:cs="Open Sans"/>
                <w:sz w:val="20"/>
                <w:szCs w:val="20"/>
              </w:rPr>
              <w:t xml:space="preserve"> (The War of 1812 Begins, William Harrison and the Battle of Tippecanoe, and The Rise of Nationalism)</w:t>
            </w:r>
          </w:p>
        </w:tc>
      </w:tr>
      <w:tr w:rsidR="00E60FCE" w:rsidRPr="002B0A90" w14:paraId="7BA82AF2" w14:textId="77777777" w:rsidTr="00C0611D">
        <w:trPr>
          <w:cantSplit/>
          <w:trHeight w:val="1080"/>
        </w:trPr>
        <w:tc>
          <w:tcPr>
            <w:tcW w:w="1255" w:type="dxa"/>
            <w:shd w:val="clear" w:color="auto" w:fill="auto"/>
            <w:vAlign w:val="center"/>
          </w:tcPr>
          <w:p w14:paraId="49409C4A" w14:textId="598E3730"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8.32</w:t>
            </w:r>
          </w:p>
        </w:tc>
        <w:tc>
          <w:tcPr>
            <w:tcW w:w="6897" w:type="dxa"/>
            <w:tcBorders>
              <w:right w:val="single" w:sz="12" w:space="0" w:color="auto"/>
            </w:tcBorders>
            <w:shd w:val="clear" w:color="auto" w:fill="auto"/>
            <w:vAlign w:val="center"/>
          </w:tcPr>
          <w:p w14:paraId="1C610B5F" w14:textId="64B579DC"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Identify and locate the changing boundaries of the U.S. as a result of the Convention of 1818 and the Adams-Onis Treaty.</w:t>
            </w:r>
          </w:p>
        </w:tc>
        <w:tc>
          <w:tcPr>
            <w:tcW w:w="573" w:type="dxa"/>
            <w:tcBorders>
              <w:left w:val="single" w:sz="12" w:space="0" w:color="auto"/>
            </w:tcBorders>
            <w:shd w:val="clear" w:color="auto" w:fill="auto"/>
            <w:vAlign w:val="center"/>
          </w:tcPr>
          <w:p w14:paraId="51FDFF65" w14:textId="0DDB39A5" w:rsidR="00E60FCE" w:rsidRPr="0096371C" w:rsidRDefault="0096371C" w:rsidP="0096371C">
            <w:pPr>
              <w:keepNext/>
              <w:jc w:val="center"/>
              <w:rPr>
                <w:rFonts w:cs="Open Sans"/>
                <w:sz w:val="20"/>
                <w:szCs w:val="20"/>
              </w:rPr>
            </w:pPr>
            <w:r>
              <w:rPr>
                <w:rFonts w:cs="Open Sans"/>
                <w:sz w:val="20"/>
                <w:szCs w:val="20"/>
              </w:rPr>
              <w:t>X</w:t>
            </w:r>
          </w:p>
        </w:tc>
        <w:tc>
          <w:tcPr>
            <w:tcW w:w="540" w:type="dxa"/>
            <w:shd w:val="clear" w:color="auto" w:fill="auto"/>
            <w:vAlign w:val="center"/>
          </w:tcPr>
          <w:p w14:paraId="183BB543" w14:textId="77777777" w:rsidR="00E60FCE" w:rsidRPr="0096371C" w:rsidRDefault="00E60FCE" w:rsidP="0096371C">
            <w:pPr>
              <w:keepNext/>
              <w:jc w:val="center"/>
              <w:rPr>
                <w:rFonts w:cs="Open Sans"/>
                <w:sz w:val="20"/>
                <w:szCs w:val="20"/>
              </w:rPr>
            </w:pPr>
          </w:p>
        </w:tc>
        <w:tc>
          <w:tcPr>
            <w:tcW w:w="5220" w:type="dxa"/>
            <w:shd w:val="clear" w:color="auto" w:fill="auto"/>
            <w:vAlign w:val="center"/>
          </w:tcPr>
          <w:p w14:paraId="45A59093" w14:textId="639565A0" w:rsidR="00E60FCE" w:rsidRPr="00915CCC" w:rsidRDefault="00915CCC" w:rsidP="00C0611D">
            <w:pPr>
              <w:keepNext/>
              <w:rPr>
                <w:rFonts w:cs="Open Sans"/>
                <w:sz w:val="20"/>
                <w:szCs w:val="20"/>
              </w:rPr>
            </w:pPr>
            <w:r w:rsidRPr="00915CCC">
              <w:rPr>
                <w:rFonts w:cs="Open Sans"/>
                <w:sz w:val="20"/>
                <w:szCs w:val="20"/>
              </w:rPr>
              <w:t>Chapter 11</w:t>
            </w:r>
            <w:r>
              <w:rPr>
                <w:rFonts w:cs="Open Sans"/>
                <w:sz w:val="20"/>
                <w:szCs w:val="20"/>
              </w:rPr>
              <w:t xml:space="preserve"> (The Convention of 1818 and The Adams-Onis Treaty)</w:t>
            </w:r>
          </w:p>
        </w:tc>
      </w:tr>
      <w:tr w:rsidR="00E60FCE" w:rsidRPr="002B0A90" w14:paraId="6936F921" w14:textId="77777777" w:rsidTr="00C0611D">
        <w:trPr>
          <w:cantSplit/>
          <w:trHeight w:val="1080"/>
        </w:trPr>
        <w:tc>
          <w:tcPr>
            <w:tcW w:w="1255" w:type="dxa"/>
            <w:shd w:val="clear" w:color="auto" w:fill="auto"/>
            <w:vAlign w:val="center"/>
          </w:tcPr>
          <w:p w14:paraId="7D84740E" w14:textId="3FE818A2"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8.33</w:t>
            </w:r>
          </w:p>
        </w:tc>
        <w:tc>
          <w:tcPr>
            <w:tcW w:w="6897" w:type="dxa"/>
            <w:tcBorders>
              <w:right w:val="single" w:sz="12" w:space="0" w:color="auto"/>
            </w:tcBorders>
            <w:shd w:val="clear" w:color="auto" w:fill="auto"/>
            <w:vAlign w:val="center"/>
          </w:tcPr>
          <w:p w14:paraId="10041099" w14:textId="19C479C3"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Analyze the purpose and effects of the Monroe Doctrine.</w:t>
            </w:r>
          </w:p>
        </w:tc>
        <w:tc>
          <w:tcPr>
            <w:tcW w:w="573" w:type="dxa"/>
            <w:tcBorders>
              <w:left w:val="single" w:sz="12" w:space="0" w:color="auto"/>
            </w:tcBorders>
            <w:shd w:val="clear" w:color="auto" w:fill="auto"/>
            <w:vAlign w:val="center"/>
          </w:tcPr>
          <w:p w14:paraId="06FD7CFA" w14:textId="2E3F27E3" w:rsidR="00E60FCE" w:rsidRPr="0096371C" w:rsidRDefault="0096371C" w:rsidP="0096371C">
            <w:pPr>
              <w:keepNext/>
              <w:jc w:val="center"/>
              <w:rPr>
                <w:rFonts w:cs="Open Sans"/>
                <w:sz w:val="20"/>
                <w:szCs w:val="20"/>
              </w:rPr>
            </w:pPr>
            <w:r>
              <w:rPr>
                <w:rFonts w:cs="Open Sans"/>
                <w:sz w:val="20"/>
                <w:szCs w:val="20"/>
              </w:rPr>
              <w:t>X</w:t>
            </w:r>
          </w:p>
        </w:tc>
        <w:tc>
          <w:tcPr>
            <w:tcW w:w="540" w:type="dxa"/>
            <w:shd w:val="clear" w:color="auto" w:fill="auto"/>
            <w:vAlign w:val="center"/>
          </w:tcPr>
          <w:p w14:paraId="45B0298F" w14:textId="77777777" w:rsidR="00E60FCE" w:rsidRPr="0096371C" w:rsidRDefault="00E60FCE" w:rsidP="0096371C">
            <w:pPr>
              <w:keepNext/>
              <w:jc w:val="center"/>
              <w:rPr>
                <w:rFonts w:cs="Open Sans"/>
                <w:sz w:val="20"/>
                <w:szCs w:val="20"/>
              </w:rPr>
            </w:pPr>
          </w:p>
        </w:tc>
        <w:tc>
          <w:tcPr>
            <w:tcW w:w="5220" w:type="dxa"/>
            <w:shd w:val="clear" w:color="auto" w:fill="auto"/>
            <w:vAlign w:val="center"/>
          </w:tcPr>
          <w:p w14:paraId="12372945" w14:textId="24A28F5B" w:rsidR="00E60FCE" w:rsidRPr="00915CCC" w:rsidRDefault="00915CCC" w:rsidP="00C0611D">
            <w:pPr>
              <w:keepNext/>
              <w:rPr>
                <w:rFonts w:cs="Open Sans"/>
                <w:sz w:val="20"/>
                <w:szCs w:val="20"/>
              </w:rPr>
            </w:pPr>
            <w:r w:rsidRPr="00915CCC">
              <w:rPr>
                <w:rFonts w:cs="Open Sans"/>
                <w:sz w:val="20"/>
                <w:szCs w:val="20"/>
              </w:rPr>
              <w:t>Chapter 11</w:t>
            </w:r>
            <w:r>
              <w:rPr>
                <w:rFonts w:cs="Open Sans"/>
                <w:sz w:val="20"/>
                <w:szCs w:val="20"/>
              </w:rPr>
              <w:t xml:space="preserve"> (The Monroe Doctrine)</w:t>
            </w:r>
          </w:p>
        </w:tc>
      </w:tr>
      <w:tr w:rsidR="00FF11D6" w:rsidRPr="002B0A90" w14:paraId="22215407" w14:textId="77777777" w:rsidTr="006A3561">
        <w:trPr>
          <w:cantSplit/>
        </w:trPr>
        <w:tc>
          <w:tcPr>
            <w:tcW w:w="8152" w:type="dxa"/>
            <w:gridSpan w:val="2"/>
            <w:tcBorders>
              <w:right w:val="single" w:sz="12" w:space="0" w:color="auto"/>
            </w:tcBorders>
            <w:shd w:val="clear" w:color="auto" w:fill="D9D9D9" w:themeFill="background1" w:themeFillShade="D9"/>
            <w:vAlign w:val="center"/>
          </w:tcPr>
          <w:p w14:paraId="04AFFFA0" w14:textId="57587953" w:rsidR="00FF11D6" w:rsidRPr="002B0A90" w:rsidRDefault="00FF11D6" w:rsidP="006A3561">
            <w:pPr>
              <w:keepNext/>
              <w:autoSpaceDE w:val="0"/>
              <w:autoSpaceDN w:val="0"/>
              <w:adjustRightInd w:val="0"/>
              <w:rPr>
                <w:rFonts w:cs="Open Sans"/>
                <w:b/>
                <w:bCs/>
                <w:sz w:val="20"/>
                <w:szCs w:val="20"/>
              </w:rPr>
            </w:pPr>
            <w:r w:rsidRPr="00FF11D6">
              <w:rPr>
                <w:rFonts w:cs="Open Sans"/>
                <w:b/>
                <w:bCs/>
                <w:sz w:val="20"/>
                <w:szCs w:val="20"/>
              </w:rPr>
              <w:t>Sectionalism and Reform (1790s-1850s)</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6A3561">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6A3561">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6A3561">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6A3561">
        <w:trPr>
          <w:cantSplit/>
        </w:trPr>
        <w:tc>
          <w:tcPr>
            <w:tcW w:w="1255" w:type="dxa"/>
            <w:shd w:val="clear" w:color="auto" w:fill="F2F2F2" w:themeFill="background1" w:themeFillShade="F2"/>
            <w:vAlign w:val="center"/>
          </w:tcPr>
          <w:p w14:paraId="73A166EF" w14:textId="77777777" w:rsidR="00B04F57" w:rsidRPr="002B0A90" w:rsidRDefault="00B04F57" w:rsidP="006A3561">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6A356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6A3561">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6A3561">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6A3561">
            <w:pPr>
              <w:keepNext/>
              <w:jc w:val="center"/>
              <w:rPr>
                <w:rFonts w:cs="Open Sans"/>
                <w:b/>
                <w:sz w:val="20"/>
                <w:szCs w:val="20"/>
              </w:rPr>
            </w:pPr>
          </w:p>
        </w:tc>
      </w:tr>
      <w:tr w:rsidR="00E60FCE" w:rsidRPr="002B0A90" w14:paraId="06550657" w14:textId="77777777" w:rsidTr="00915CCC">
        <w:trPr>
          <w:cantSplit/>
          <w:trHeight w:val="962"/>
        </w:trPr>
        <w:tc>
          <w:tcPr>
            <w:tcW w:w="1255" w:type="dxa"/>
            <w:shd w:val="clear" w:color="auto" w:fill="auto"/>
            <w:vAlign w:val="center"/>
          </w:tcPr>
          <w:p w14:paraId="7D00689C" w14:textId="78335B9C"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8.34</w:t>
            </w:r>
          </w:p>
        </w:tc>
        <w:tc>
          <w:tcPr>
            <w:tcW w:w="6897" w:type="dxa"/>
            <w:tcBorders>
              <w:right w:val="single" w:sz="12" w:space="0" w:color="auto"/>
            </w:tcBorders>
            <w:shd w:val="clear" w:color="auto" w:fill="auto"/>
            <w:vAlign w:val="center"/>
          </w:tcPr>
          <w:p w14:paraId="691D9B58" w14:textId="59DD2BE0"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Describe the development of the agrarian economy in the South, the locations of the cotton- producing states, the significance of cotton and the cotton gin, and the founding of Memphis as a center for cotton and the slave trade.</w:t>
            </w:r>
          </w:p>
        </w:tc>
        <w:tc>
          <w:tcPr>
            <w:tcW w:w="573" w:type="dxa"/>
            <w:tcBorders>
              <w:left w:val="single" w:sz="12" w:space="0" w:color="auto"/>
            </w:tcBorders>
            <w:shd w:val="clear" w:color="auto" w:fill="auto"/>
            <w:vAlign w:val="center"/>
          </w:tcPr>
          <w:p w14:paraId="2FDD5B48" w14:textId="47EA0B1A" w:rsidR="00E60FCE" w:rsidRPr="0096371C" w:rsidRDefault="0096371C" w:rsidP="0096371C">
            <w:pPr>
              <w:keepNext/>
              <w:jc w:val="center"/>
              <w:rPr>
                <w:rFonts w:cs="Open Sans"/>
                <w:sz w:val="20"/>
                <w:szCs w:val="20"/>
              </w:rPr>
            </w:pPr>
            <w:r w:rsidRPr="0096371C">
              <w:rPr>
                <w:rFonts w:cs="Open Sans"/>
                <w:sz w:val="20"/>
                <w:szCs w:val="20"/>
              </w:rPr>
              <w:t>X</w:t>
            </w:r>
          </w:p>
        </w:tc>
        <w:tc>
          <w:tcPr>
            <w:tcW w:w="540" w:type="dxa"/>
            <w:shd w:val="clear" w:color="auto" w:fill="auto"/>
            <w:vAlign w:val="center"/>
          </w:tcPr>
          <w:p w14:paraId="5A03AA9A" w14:textId="77777777" w:rsidR="00E60FCE" w:rsidRPr="002B0A90" w:rsidRDefault="00E60FCE" w:rsidP="0096371C">
            <w:pPr>
              <w:keepNext/>
              <w:jc w:val="center"/>
              <w:rPr>
                <w:rFonts w:cs="Open Sans"/>
                <w:b/>
                <w:sz w:val="20"/>
                <w:szCs w:val="20"/>
              </w:rPr>
            </w:pPr>
          </w:p>
        </w:tc>
        <w:tc>
          <w:tcPr>
            <w:tcW w:w="5220" w:type="dxa"/>
            <w:shd w:val="clear" w:color="auto" w:fill="auto"/>
            <w:vAlign w:val="center"/>
          </w:tcPr>
          <w:p w14:paraId="59B4C0CB" w14:textId="46D5894E" w:rsidR="00E60FCE" w:rsidRPr="00915CCC" w:rsidRDefault="00915CCC" w:rsidP="00915CCC">
            <w:pPr>
              <w:keepNext/>
              <w:rPr>
                <w:rFonts w:cs="Open Sans"/>
                <w:sz w:val="20"/>
                <w:szCs w:val="20"/>
              </w:rPr>
            </w:pPr>
            <w:r w:rsidRPr="00915CCC">
              <w:rPr>
                <w:rFonts w:cs="Open Sans"/>
                <w:sz w:val="20"/>
                <w:szCs w:val="20"/>
              </w:rPr>
              <w:t>Chapter 12</w:t>
            </w:r>
            <w:r>
              <w:rPr>
                <w:rFonts w:cs="Open Sans"/>
                <w:sz w:val="20"/>
                <w:szCs w:val="20"/>
              </w:rPr>
              <w:t xml:space="preserve"> (Economic Differences, Enter the Cotton Gin, King Cotton and Memphis, and Memphis and Slave Markets)</w:t>
            </w: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30D2B91" w14:textId="1A0AEA9C" w:rsidR="008749D0" w:rsidRPr="00B04F57"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15CCC" w:rsidRPr="002B0A90" w14:paraId="0EDF8047" w14:textId="77777777" w:rsidTr="00915CCC">
        <w:trPr>
          <w:cantSplit/>
          <w:trHeight w:val="1080"/>
        </w:trPr>
        <w:tc>
          <w:tcPr>
            <w:tcW w:w="1255" w:type="dxa"/>
            <w:shd w:val="clear" w:color="auto" w:fill="auto"/>
            <w:vAlign w:val="center"/>
          </w:tcPr>
          <w:p w14:paraId="11EA2144" w14:textId="7FC054B0" w:rsidR="00915CCC" w:rsidRPr="002B0A90" w:rsidRDefault="00915CCC" w:rsidP="00915CCC">
            <w:pPr>
              <w:autoSpaceDE w:val="0"/>
              <w:autoSpaceDN w:val="0"/>
              <w:adjustRightInd w:val="0"/>
              <w:ind w:left="-120" w:right="-115"/>
              <w:jc w:val="center"/>
              <w:rPr>
                <w:rFonts w:cs="Open Sans"/>
                <w:color w:val="000000"/>
                <w:sz w:val="20"/>
                <w:szCs w:val="20"/>
              </w:rPr>
            </w:pPr>
            <w:r>
              <w:rPr>
                <w:rFonts w:cs="Open Sans"/>
                <w:color w:val="000000"/>
                <w:sz w:val="20"/>
                <w:szCs w:val="20"/>
              </w:rPr>
              <w:t>8.35</w:t>
            </w:r>
          </w:p>
        </w:tc>
        <w:tc>
          <w:tcPr>
            <w:tcW w:w="6897" w:type="dxa"/>
            <w:gridSpan w:val="2"/>
            <w:tcBorders>
              <w:right w:val="single" w:sz="12" w:space="0" w:color="auto"/>
            </w:tcBorders>
            <w:shd w:val="clear" w:color="auto" w:fill="auto"/>
            <w:vAlign w:val="center"/>
          </w:tcPr>
          <w:p w14:paraId="6239B5B5" w14:textId="15EAD3AA" w:rsidR="00915CCC" w:rsidRPr="002B0A90" w:rsidRDefault="00915CCC" w:rsidP="00915CCC">
            <w:pPr>
              <w:autoSpaceDE w:val="0"/>
              <w:autoSpaceDN w:val="0"/>
              <w:adjustRightInd w:val="0"/>
              <w:ind w:left="-25" w:right="-58"/>
              <w:rPr>
                <w:rFonts w:cs="Open Sans"/>
                <w:bCs/>
                <w:sz w:val="20"/>
                <w:szCs w:val="20"/>
              </w:rPr>
            </w:pPr>
            <w:r w:rsidRPr="00B04F57">
              <w:rPr>
                <w:rFonts w:cs="Open Sans"/>
                <w:bCs/>
                <w:sz w:val="20"/>
                <w:szCs w:val="20"/>
              </w:rPr>
              <w:t>Analyze the characteristics of Southern society and its influence on the social and political conditions prior to the Civil War.</w:t>
            </w:r>
          </w:p>
        </w:tc>
        <w:tc>
          <w:tcPr>
            <w:tcW w:w="573" w:type="dxa"/>
            <w:tcBorders>
              <w:left w:val="single" w:sz="12" w:space="0" w:color="auto"/>
            </w:tcBorders>
            <w:shd w:val="clear" w:color="auto" w:fill="auto"/>
            <w:vAlign w:val="center"/>
          </w:tcPr>
          <w:p w14:paraId="5AFCDDF5" w14:textId="57751B53" w:rsidR="00915CCC" w:rsidRPr="0096371C" w:rsidRDefault="00915CCC" w:rsidP="00915CCC">
            <w:pPr>
              <w:keepNext/>
              <w:jc w:val="center"/>
              <w:rPr>
                <w:rFonts w:cs="Open Sans"/>
                <w:sz w:val="20"/>
                <w:szCs w:val="20"/>
              </w:rPr>
            </w:pPr>
            <w:r>
              <w:rPr>
                <w:rFonts w:cs="Open Sans"/>
                <w:sz w:val="20"/>
                <w:szCs w:val="20"/>
              </w:rPr>
              <w:t>X</w:t>
            </w:r>
          </w:p>
        </w:tc>
        <w:tc>
          <w:tcPr>
            <w:tcW w:w="540" w:type="dxa"/>
            <w:shd w:val="clear" w:color="auto" w:fill="auto"/>
            <w:vAlign w:val="center"/>
          </w:tcPr>
          <w:p w14:paraId="31DBEDDA" w14:textId="77777777" w:rsidR="00915CCC" w:rsidRPr="002B0A90" w:rsidRDefault="00915CCC" w:rsidP="00915CCC">
            <w:pPr>
              <w:keepNext/>
              <w:jc w:val="center"/>
              <w:rPr>
                <w:rFonts w:cs="Open Sans"/>
                <w:b/>
                <w:sz w:val="20"/>
                <w:szCs w:val="20"/>
              </w:rPr>
            </w:pPr>
          </w:p>
        </w:tc>
        <w:tc>
          <w:tcPr>
            <w:tcW w:w="5220" w:type="dxa"/>
            <w:shd w:val="clear" w:color="auto" w:fill="auto"/>
            <w:vAlign w:val="center"/>
          </w:tcPr>
          <w:p w14:paraId="5D40829C" w14:textId="4ACA4A97" w:rsidR="00915CCC" w:rsidRPr="00915CCC" w:rsidRDefault="00915CCC" w:rsidP="00915CCC">
            <w:pPr>
              <w:keepNext/>
              <w:rPr>
                <w:rFonts w:cs="Open Sans"/>
                <w:sz w:val="20"/>
                <w:szCs w:val="20"/>
              </w:rPr>
            </w:pPr>
            <w:r w:rsidRPr="00915CCC">
              <w:rPr>
                <w:rFonts w:cs="Open Sans"/>
                <w:sz w:val="20"/>
                <w:szCs w:val="20"/>
              </w:rPr>
              <w:t>Chapter 1</w:t>
            </w:r>
            <w:r>
              <w:rPr>
                <w:rFonts w:cs="Open Sans"/>
                <w:sz w:val="20"/>
                <w:szCs w:val="20"/>
              </w:rPr>
              <w:t>2 (Southern Society and Southern Politics)</w:t>
            </w:r>
          </w:p>
        </w:tc>
      </w:tr>
      <w:tr w:rsidR="00915CCC" w:rsidRPr="002B0A90" w14:paraId="4C563614" w14:textId="77777777" w:rsidTr="00915CCC">
        <w:trPr>
          <w:cantSplit/>
          <w:trHeight w:val="1080"/>
        </w:trPr>
        <w:tc>
          <w:tcPr>
            <w:tcW w:w="1255" w:type="dxa"/>
            <w:shd w:val="clear" w:color="auto" w:fill="auto"/>
            <w:vAlign w:val="center"/>
          </w:tcPr>
          <w:p w14:paraId="2F48E2F5" w14:textId="107DCFD6" w:rsidR="00915CCC" w:rsidRPr="002B0A90" w:rsidRDefault="00915CCC" w:rsidP="00915CCC">
            <w:pPr>
              <w:autoSpaceDE w:val="0"/>
              <w:autoSpaceDN w:val="0"/>
              <w:adjustRightInd w:val="0"/>
              <w:ind w:left="-120" w:right="-115"/>
              <w:jc w:val="center"/>
              <w:rPr>
                <w:rFonts w:cs="Open Sans"/>
                <w:color w:val="000000"/>
                <w:sz w:val="20"/>
                <w:szCs w:val="20"/>
              </w:rPr>
            </w:pPr>
            <w:r>
              <w:rPr>
                <w:rFonts w:cs="Open Sans"/>
                <w:color w:val="000000"/>
                <w:sz w:val="20"/>
                <w:szCs w:val="20"/>
              </w:rPr>
              <w:t>8.36</w:t>
            </w:r>
          </w:p>
        </w:tc>
        <w:tc>
          <w:tcPr>
            <w:tcW w:w="6897" w:type="dxa"/>
            <w:gridSpan w:val="2"/>
            <w:tcBorders>
              <w:bottom w:val="single" w:sz="4" w:space="0" w:color="auto"/>
              <w:right w:val="single" w:sz="12" w:space="0" w:color="auto"/>
            </w:tcBorders>
            <w:shd w:val="clear" w:color="auto" w:fill="auto"/>
            <w:vAlign w:val="center"/>
          </w:tcPr>
          <w:p w14:paraId="655709FE" w14:textId="1720091E" w:rsidR="00915CCC" w:rsidRPr="002B0A90" w:rsidRDefault="00915CCC" w:rsidP="00915CCC">
            <w:pPr>
              <w:autoSpaceDE w:val="0"/>
              <w:autoSpaceDN w:val="0"/>
              <w:adjustRightInd w:val="0"/>
              <w:ind w:left="-25" w:right="-58"/>
              <w:rPr>
                <w:rFonts w:cs="Open Sans"/>
                <w:bCs/>
                <w:sz w:val="20"/>
                <w:szCs w:val="20"/>
              </w:rPr>
            </w:pPr>
            <w:r w:rsidRPr="00B04F57">
              <w:rPr>
                <w:rFonts w:cs="Open Sans"/>
                <w:bCs/>
                <w:sz w:val="20"/>
                <w:szCs w:val="20"/>
              </w:rPr>
              <w:t>Identify the conditions of enslavement, and explain how slaves adapted to and resisted bondage in their daily lives, including Nat Turner's revolt.</w:t>
            </w:r>
          </w:p>
        </w:tc>
        <w:tc>
          <w:tcPr>
            <w:tcW w:w="573" w:type="dxa"/>
            <w:tcBorders>
              <w:left w:val="single" w:sz="12" w:space="0" w:color="auto"/>
            </w:tcBorders>
            <w:shd w:val="clear" w:color="auto" w:fill="auto"/>
            <w:vAlign w:val="center"/>
          </w:tcPr>
          <w:p w14:paraId="57273794" w14:textId="5F4E3C88" w:rsidR="00915CCC" w:rsidRPr="0096371C" w:rsidRDefault="00915CCC" w:rsidP="00915CCC">
            <w:pPr>
              <w:keepNext/>
              <w:jc w:val="center"/>
              <w:rPr>
                <w:rFonts w:cs="Open Sans"/>
                <w:sz w:val="20"/>
                <w:szCs w:val="20"/>
              </w:rPr>
            </w:pPr>
            <w:r>
              <w:rPr>
                <w:rFonts w:cs="Open Sans"/>
                <w:sz w:val="20"/>
                <w:szCs w:val="20"/>
              </w:rPr>
              <w:t>X</w:t>
            </w:r>
          </w:p>
        </w:tc>
        <w:tc>
          <w:tcPr>
            <w:tcW w:w="540" w:type="dxa"/>
            <w:shd w:val="clear" w:color="auto" w:fill="auto"/>
            <w:vAlign w:val="center"/>
          </w:tcPr>
          <w:p w14:paraId="168C0E99" w14:textId="77777777" w:rsidR="00915CCC" w:rsidRPr="002B0A90" w:rsidRDefault="00915CCC" w:rsidP="00915CCC">
            <w:pPr>
              <w:keepNext/>
              <w:jc w:val="center"/>
              <w:rPr>
                <w:rFonts w:cs="Open Sans"/>
                <w:b/>
                <w:sz w:val="20"/>
                <w:szCs w:val="20"/>
              </w:rPr>
            </w:pPr>
          </w:p>
        </w:tc>
        <w:tc>
          <w:tcPr>
            <w:tcW w:w="5220" w:type="dxa"/>
            <w:shd w:val="clear" w:color="auto" w:fill="auto"/>
            <w:vAlign w:val="center"/>
          </w:tcPr>
          <w:p w14:paraId="1618B14B" w14:textId="58DF5C35" w:rsidR="00915CCC" w:rsidRPr="00915CCC" w:rsidRDefault="00915CCC" w:rsidP="00915CCC">
            <w:pPr>
              <w:keepNext/>
              <w:rPr>
                <w:rFonts w:cs="Open Sans"/>
                <w:sz w:val="20"/>
                <w:szCs w:val="20"/>
              </w:rPr>
            </w:pPr>
            <w:r w:rsidRPr="00915CCC">
              <w:rPr>
                <w:rFonts w:cs="Open Sans"/>
                <w:sz w:val="20"/>
                <w:szCs w:val="20"/>
              </w:rPr>
              <w:t>Chapter 1</w:t>
            </w:r>
            <w:r>
              <w:rPr>
                <w:rFonts w:cs="Open Sans"/>
                <w:sz w:val="20"/>
                <w:szCs w:val="20"/>
              </w:rPr>
              <w:t>2 (Maintaining Slavery and Slave Resistance)</w:t>
            </w:r>
          </w:p>
        </w:tc>
      </w:tr>
      <w:tr w:rsidR="00915CCC" w:rsidRPr="002B0A90" w14:paraId="224A6B3F" w14:textId="77777777" w:rsidTr="00915CCC">
        <w:trPr>
          <w:cantSplit/>
          <w:trHeight w:val="540"/>
        </w:trPr>
        <w:tc>
          <w:tcPr>
            <w:tcW w:w="1255" w:type="dxa"/>
            <w:vMerge w:val="restart"/>
            <w:shd w:val="clear" w:color="auto" w:fill="auto"/>
            <w:vAlign w:val="center"/>
          </w:tcPr>
          <w:p w14:paraId="7813734A" w14:textId="459B0DCC" w:rsidR="00915CCC" w:rsidRPr="002B0A90" w:rsidRDefault="00915CCC" w:rsidP="00915CCC">
            <w:pPr>
              <w:autoSpaceDE w:val="0"/>
              <w:autoSpaceDN w:val="0"/>
              <w:adjustRightInd w:val="0"/>
              <w:ind w:left="-120" w:right="-115"/>
              <w:jc w:val="center"/>
              <w:rPr>
                <w:rFonts w:cs="Open Sans"/>
                <w:color w:val="000000"/>
                <w:sz w:val="20"/>
                <w:szCs w:val="20"/>
              </w:rPr>
            </w:pPr>
            <w:r>
              <w:rPr>
                <w:rFonts w:cs="Open Sans"/>
                <w:color w:val="000000"/>
                <w:sz w:val="20"/>
                <w:szCs w:val="20"/>
              </w:rPr>
              <w:t>8.37</w:t>
            </w:r>
          </w:p>
        </w:tc>
        <w:tc>
          <w:tcPr>
            <w:tcW w:w="6897" w:type="dxa"/>
            <w:gridSpan w:val="2"/>
            <w:tcBorders>
              <w:bottom w:val="nil"/>
              <w:right w:val="single" w:sz="12" w:space="0" w:color="auto"/>
            </w:tcBorders>
            <w:shd w:val="clear" w:color="auto" w:fill="auto"/>
            <w:vAlign w:val="center"/>
          </w:tcPr>
          <w:p w14:paraId="76D6DEC4" w14:textId="5BAC3B40" w:rsidR="00915CCC" w:rsidRPr="002B0A90" w:rsidRDefault="00915CCC" w:rsidP="00915CCC">
            <w:pPr>
              <w:autoSpaceDE w:val="0"/>
              <w:autoSpaceDN w:val="0"/>
              <w:adjustRightInd w:val="0"/>
              <w:ind w:left="-25" w:right="-58"/>
              <w:rPr>
                <w:rFonts w:cs="Open Sans"/>
                <w:color w:val="000000"/>
                <w:sz w:val="20"/>
                <w:szCs w:val="20"/>
              </w:rPr>
            </w:pPr>
            <w:r w:rsidRPr="00B04F57">
              <w:rPr>
                <w:rFonts w:cs="Open Sans"/>
                <w:color w:val="000000"/>
                <w:sz w:val="20"/>
                <w:szCs w:val="20"/>
              </w:rPr>
              <w:t>Explain the development of the American Industrial Revolution, including:</w:t>
            </w:r>
          </w:p>
        </w:tc>
        <w:tc>
          <w:tcPr>
            <w:tcW w:w="573" w:type="dxa"/>
            <w:vMerge w:val="restart"/>
            <w:tcBorders>
              <w:left w:val="single" w:sz="12" w:space="0" w:color="auto"/>
            </w:tcBorders>
            <w:shd w:val="clear" w:color="auto" w:fill="auto"/>
            <w:vAlign w:val="center"/>
          </w:tcPr>
          <w:p w14:paraId="2C2D0BA0" w14:textId="2E1B1054" w:rsidR="00915CCC" w:rsidRPr="0096371C" w:rsidRDefault="00915CCC" w:rsidP="00915CCC">
            <w:pPr>
              <w:keepNext/>
              <w:jc w:val="center"/>
              <w:rPr>
                <w:rFonts w:cs="Open Sans"/>
                <w:sz w:val="20"/>
                <w:szCs w:val="20"/>
              </w:rPr>
            </w:pPr>
            <w:r>
              <w:rPr>
                <w:rFonts w:cs="Open Sans"/>
                <w:sz w:val="20"/>
                <w:szCs w:val="20"/>
              </w:rPr>
              <w:t>X</w:t>
            </w:r>
          </w:p>
        </w:tc>
        <w:tc>
          <w:tcPr>
            <w:tcW w:w="540" w:type="dxa"/>
            <w:vMerge w:val="restart"/>
            <w:shd w:val="clear" w:color="auto" w:fill="auto"/>
            <w:vAlign w:val="center"/>
          </w:tcPr>
          <w:p w14:paraId="5723CDDE" w14:textId="77777777" w:rsidR="00915CCC" w:rsidRPr="002B0A90" w:rsidRDefault="00915CCC" w:rsidP="00915CCC">
            <w:pPr>
              <w:keepNext/>
              <w:jc w:val="center"/>
              <w:rPr>
                <w:rFonts w:cs="Open Sans"/>
                <w:b/>
                <w:sz w:val="20"/>
                <w:szCs w:val="20"/>
              </w:rPr>
            </w:pPr>
          </w:p>
        </w:tc>
        <w:tc>
          <w:tcPr>
            <w:tcW w:w="5220" w:type="dxa"/>
            <w:vMerge w:val="restart"/>
            <w:shd w:val="clear" w:color="auto" w:fill="auto"/>
            <w:vAlign w:val="center"/>
          </w:tcPr>
          <w:p w14:paraId="139DA833" w14:textId="703D2DA7" w:rsidR="00915CCC" w:rsidRPr="00915CCC" w:rsidRDefault="00915CCC" w:rsidP="00915CCC">
            <w:pPr>
              <w:keepNext/>
              <w:rPr>
                <w:rFonts w:cs="Open Sans"/>
                <w:sz w:val="20"/>
                <w:szCs w:val="20"/>
              </w:rPr>
            </w:pPr>
            <w:r w:rsidRPr="00915CCC">
              <w:rPr>
                <w:rFonts w:cs="Open Sans"/>
                <w:sz w:val="20"/>
                <w:szCs w:val="20"/>
              </w:rPr>
              <w:t>Chapter 1</w:t>
            </w:r>
            <w:r>
              <w:rPr>
                <w:rFonts w:cs="Open Sans"/>
                <w:sz w:val="20"/>
                <w:szCs w:val="20"/>
              </w:rPr>
              <w:t>3 (The Industrial Revolution Begins, A Revolution in Parts, Eli Whitney and Interchangeable Parts</w:t>
            </w:r>
            <w:r w:rsidR="002C6DD2">
              <w:rPr>
                <w:rFonts w:cs="Open Sans"/>
                <w:sz w:val="20"/>
                <w:szCs w:val="20"/>
              </w:rPr>
              <w:t>, From Cotton to Cloth, and Textile Milles Come to America)</w:t>
            </w:r>
          </w:p>
        </w:tc>
      </w:tr>
      <w:tr w:rsidR="00915CCC" w:rsidRPr="002B0A90" w14:paraId="6C7A3816" w14:textId="77777777" w:rsidTr="00915CCC">
        <w:trPr>
          <w:cantSplit/>
          <w:trHeight w:val="540"/>
        </w:trPr>
        <w:tc>
          <w:tcPr>
            <w:tcW w:w="1255" w:type="dxa"/>
            <w:vMerge/>
            <w:shd w:val="clear" w:color="auto" w:fill="auto"/>
            <w:vAlign w:val="center"/>
          </w:tcPr>
          <w:p w14:paraId="41427169" w14:textId="77777777" w:rsidR="00915CCC" w:rsidRDefault="00915CCC" w:rsidP="00915CCC">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1B6EDE3A" w14:textId="0DFCBEA9" w:rsidR="00915CCC" w:rsidRPr="00B04F57" w:rsidRDefault="00915CCC" w:rsidP="00915CCC">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Eli Whitney and interchangeable parts</w:t>
            </w:r>
          </w:p>
          <w:p w14:paraId="07502A2B" w14:textId="342B05E7" w:rsidR="00915CCC" w:rsidRPr="00B04F57" w:rsidRDefault="00915CCC" w:rsidP="00915CCC">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 xml:space="preserve">Emergence of trade unions </w:t>
            </w:r>
          </w:p>
          <w:p w14:paraId="2067109D" w14:textId="718E44B5" w:rsidR="00915CCC" w:rsidRPr="00B04F57" w:rsidRDefault="00915CCC" w:rsidP="00915CCC">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Lowell System</w:t>
            </w:r>
          </w:p>
        </w:tc>
        <w:tc>
          <w:tcPr>
            <w:tcW w:w="3449" w:type="dxa"/>
            <w:tcBorders>
              <w:top w:val="nil"/>
              <w:left w:val="nil"/>
              <w:right w:val="single" w:sz="12" w:space="0" w:color="auto"/>
            </w:tcBorders>
            <w:shd w:val="clear" w:color="auto" w:fill="auto"/>
            <w:vAlign w:val="center"/>
          </w:tcPr>
          <w:p w14:paraId="7EA69552" w14:textId="4B498C80" w:rsidR="00915CCC" w:rsidRPr="00B04F57" w:rsidRDefault="00915CCC" w:rsidP="00915CCC">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Role of the textile industry</w:t>
            </w:r>
          </w:p>
          <w:p w14:paraId="2D059F77" w14:textId="5F9FF126" w:rsidR="00915CCC" w:rsidRPr="00B04F57" w:rsidRDefault="00915CCC" w:rsidP="00915CCC">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Samuel Slater</w:t>
            </w:r>
          </w:p>
        </w:tc>
        <w:tc>
          <w:tcPr>
            <w:tcW w:w="573" w:type="dxa"/>
            <w:vMerge/>
            <w:tcBorders>
              <w:left w:val="single" w:sz="12" w:space="0" w:color="auto"/>
            </w:tcBorders>
            <w:shd w:val="clear" w:color="auto" w:fill="auto"/>
            <w:vAlign w:val="center"/>
          </w:tcPr>
          <w:p w14:paraId="4BC3554C" w14:textId="77777777" w:rsidR="00915CCC" w:rsidRPr="002B0A90" w:rsidRDefault="00915CCC" w:rsidP="00915CCC">
            <w:pPr>
              <w:keepNext/>
              <w:jc w:val="center"/>
              <w:rPr>
                <w:rFonts w:cs="Open Sans"/>
                <w:b/>
                <w:sz w:val="20"/>
                <w:szCs w:val="20"/>
              </w:rPr>
            </w:pPr>
          </w:p>
        </w:tc>
        <w:tc>
          <w:tcPr>
            <w:tcW w:w="540" w:type="dxa"/>
            <w:vMerge/>
            <w:shd w:val="clear" w:color="auto" w:fill="auto"/>
          </w:tcPr>
          <w:p w14:paraId="1FAC1FE0" w14:textId="77777777" w:rsidR="00915CCC" w:rsidRPr="002B0A90" w:rsidRDefault="00915CCC" w:rsidP="00915CCC">
            <w:pPr>
              <w:keepNext/>
              <w:jc w:val="center"/>
              <w:rPr>
                <w:rFonts w:cs="Open Sans"/>
                <w:b/>
                <w:sz w:val="20"/>
                <w:szCs w:val="20"/>
              </w:rPr>
            </w:pPr>
          </w:p>
        </w:tc>
        <w:tc>
          <w:tcPr>
            <w:tcW w:w="5220" w:type="dxa"/>
            <w:vMerge/>
            <w:shd w:val="clear" w:color="auto" w:fill="auto"/>
            <w:vAlign w:val="center"/>
          </w:tcPr>
          <w:p w14:paraId="294F90FE" w14:textId="77777777" w:rsidR="00915CCC" w:rsidRPr="00915CCC" w:rsidRDefault="00915CCC" w:rsidP="00915CCC">
            <w:pPr>
              <w:keepNext/>
              <w:rPr>
                <w:rFonts w:cs="Open Sans"/>
                <w:sz w:val="20"/>
                <w:szCs w:val="20"/>
              </w:rPr>
            </w:pPr>
          </w:p>
        </w:tc>
      </w:tr>
      <w:tr w:rsidR="00915CCC" w:rsidRPr="002B0A90" w14:paraId="48F24F5C" w14:textId="77777777" w:rsidTr="00915CCC">
        <w:trPr>
          <w:cantSplit/>
          <w:trHeight w:val="1080"/>
        </w:trPr>
        <w:tc>
          <w:tcPr>
            <w:tcW w:w="1255" w:type="dxa"/>
            <w:shd w:val="clear" w:color="auto" w:fill="auto"/>
            <w:vAlign w:val="center"/>
          </w:tcPr>
          <w:p w14:paraId="1C0104A4" w14:textId="686D28C5" w:rsidR="00915CCC" w:rsidRPr="002B0A90" w:rsidRDefault="00915CCC" w:rsidP="00915CCC">
            <w:pPr>
              <w:autoSpaceDE w:val="0"/>
              <w:autoSpaceDN w:val="0"/>
              <w:adjustRightInd w:val="0"/>
              <w:ind w:left="-120" w:right="-115"/>
              <w:jc w:val="center"/>
              <w:rPr>
                <w:rFonts w:cs="Open Sans"/>
                <w:color w:val="000000"/>
                <w:sz w:val="20"/>
                <w:szCs w:val="20"/>
              </w:rPr>
            </w:pPr>
            <w:r>
              <w:rPr>
                <w:rFonts w:cs="Open Sans"/>
                <w:color w:val="000000"/>
                <w:sz w:val="20"/>
                <w:szCs w:val="20"/>
              </w:rPr>
              <w:t>8.38</w:t>
            </w:r>
          </w:p>
        </w:tc>
        <w:tc>
          <w:tcPr>
            <w:tcW w:w="6897" w:type="dxa"/>
            <w:gridSpan w:val="2"/>
            <w:tcBorders>
              <w:right w:val="single" w:sz="12" w:space="0" w:color="auto"/>
            </w:tcBorders>
            <w:shd w:val="clear" w:color="auto" w:fill="auto"/>
            <w:vAlign w:val="center"/>
          </w:tcPr>
          <w:p w14:paraId="382BE209" w14:textId="2BD6056E" w:rsidR="00915CCC" w:rsidRPr="002B0A90" w:rsidRDefault="00915CCC" w:rsidP="00915CCC">
            <w:pPr>
              <w:autoSpaceDE w:val="0"/>
              <w:autoSpaceDN w:val="0"/>
              <w:adjustRightInd w:val="0"/>
              <w:ind w:left="-25" w:right="-58"/>
              <w:rPr>
                <w:rFonts w:cs="Open Sans"/>
                <w:color w:val="000000"/>
                <w:sz w:val="20"/>
                <w:szCs w:val="20"/>
              </w:rPr>
            </w:pPr>
            <w:r w:rsidRPr="00B04F57">
              <w:rPr>
                <w:rFonts w:cs="Open Sans"/>
                <w:color w:val="000000"/>
                <w:sz w:val="20"/>
                <w:szCs w:val="20"/>
              </w:rPr>
              <w:t>Describe how technological developments affected the growth of the industrial economy and cities in the North.</w:t>
            </w:r>
          </w:p>
        </w:tc>
        <w:tc>
          <w:tcPr>
            <w:tcW w:w="573" w:type="dxa"/>
            <w:tcBorders>
              <w:left w:val="single" w:sz="12" w:space="0" w:color="auto"/>
            </w:tcBorders>
            <w:shd w:val="clear" w:color="auto" w:fill="auto"/>
            <w:vAlign w:val="center"/>
          </w:tcPr>
          <w:p w14:paraId="068B4804" w14:textId="6401A4C5" w:rsidR="00915CCC" w:rsidRPr="0096371C" w:rsidRDefault="00915CCC" w:rsidP="00915CCC">
            <w:pPr>
              <w:keepNext/>
              <w:jc w:val="center"/>
              <w:rPr>
                <w:rFonts w:cs="Open Sans"/>
                <w:sz w:val="20"/>
                <w:szCs w:val="20"/>
              </w:rPr>
            </w:pPr>
            <w:r>
              <w:rPr>
                <w:rFonts w:cs="Open Sans"/>
                <w:sz w:val="20"/>
                <w:szCs w:val="20"/>
              </w:rPr>
              <w:t>X</w:t>
            </w:r>
          </w:p>
        </w:tc>
        <w:tc>
          <w:tcPr>
            <w:tcW w:w="540" w:type="dxa"/>
            <w:shd w:val="clear" w:color="auto" w:fill="auto"/>
            <w:vAlign w:val="center"/>
          </w:tcPr>
          <w:p w14:paraId="285685A4" w14:textId="77777777" w:rsidR="00915CCC" w:rsidRPr="002B0A90" w:rsidRDefault="00915CCC" w:rsidP="00915CCC">
            <w:pPr>
              <w:keepNext/>
              <w:jc w:val="center"/>
              <w:rPr>
                <w:rFonts w:cs="Open Sans"/>
                <w:b/>
                <w:sz w:val="20"/>
                <w:szCs w:val="20"/>
              </w:rPr>
            </w:pPr>
          </w:p>
        </w:tc>
        <w:tc>
          <w:tcPr>
            <w:tcW w:w="5220" w:type="dxa"/>
            <w:shd w:val="clear" w:color="auto" w:fill="auto"/>
            <w:vAlign w:val="center"/>
          </w:tcPr>
          <w:p w14:paraId="1A51A34C" w14:textId="33969787" w:rsidR="00915CCC" w:rsidRPr="00915CCC" w:rsidRDefault="00915CCC" w:rsidP="00915CCC">
            <w:pPr>
              <w:keepNext/>
              <w:rPr>
                <w:rFonts w:cs="Open Sans"/>
                <w:sz w:val="20"/>
                <w:szCs w:val="20"/>
              </w:rPr>
            </w:pPr>
            <w:r w:rsidRPr="00915CCC">
              <w:rPr>
                <w:rFonts w:cs="Open Sans"/>
                <w:sz w:val="20"/>
                <w:szCs w:val="20"/>
              </w:rPr>
              <w:t>Chapter 1</w:t>
            </w:r>
            <w:r>
              <w:rPr>
                <w:rFonts w:cs="Open Sans"/>
                <w:sz w:val="20"/>
                <w:szCs w:val="20"/>
              </w:rPr>
              <w:t>3</w:t>
            </w:r>
            <w:r w:rsidR="002C6DD2">
              <w:rPr>
                <w:rFonts w:cs="Open Sans"/>
                <w:sz w:val="20"/>
                <w:szCs w:val="20"/>
              </w:rPr>
              <w:t xml:space="preserve"> (A One-Stop Cloth Shop, Workers Form Trade Unions, and Changes in Technology)</w:t>
            </w:r>
          </w:p>
        </w:tc>
      </w:tr>
      <w:tr w:rsidR="00915CCC" w:rsidRPr="002B0A90" w14:paraId="676A9713" w14:textId="77777777" w:rsidTr="00915CCC">
        <w:trPr>
          <w:cantSplit/>
          <w:trHeight w:val="1080"/>
        </w:trPr>
        <w:tc>
          <w:tcPr>
            <w:tcW w:w="1255" w:type="dxa"/>
            <w:shd w:val="clear" w:color="auto" w:fill="auto"/>
            <w:vAlign w:val="center"/>
          </w:tcPr>
          <w:p w14:paraId="12DB5178" w14:textId="7B97026D" w:rsidR="00915CCC" w:rsidRPr="002B0A90" w:rsidRDefault="00915CCC" w:rsidP="00915CCC">
            <w:pPr>
              <w:autoSpaceDE w:val="0"/>
              <w:autoSpaceDN w:val="0"/>
              <w:adjustRightInd w:val="0"/>
              <w:ind w:left="-120" w:right="-115"/>
              <w:jc w:val="center"/>
              <w:rPr>
                <w:rFonts w:cs="Open Sans"/>
                <w:color w:val="000000"/>
                <w:sz w:val="20"/>
                <w:szCs w:val="20"/>
              </w:rPr>
            </w:pPr>
            <w:r>
              <w:rPr>
                <w:rFonts w:cs="Open Sans"/>
                <w:color w:val="000000"/>
                <w:sz w:val="20"/>
                <w:szCs w:val="20"/>
              </w:rPr>
              <w:t>8.39</w:t>
            </w:r>
          </w:p>
        </w:tc>
        <w:tc>
          <w:tcPr>
            <w:tcW w:w="6897" w:type="dxa"/>
            <w:gridSpan w:val="2"/>
            <w:tcBorders>
              <w:right w:val="single" w:sz="12" w:space="0" w:color="auto"/>
            </w:tcBorders>
            <w:shd w:val="clear" w:color="auto" w:fill="auto"/>
            <w:vAlign w:val="center"/>
          </w:tcPr>
          <w:p w14:paraId="2C1D457A" w14:textId="614557E1" w:rsidR="00915CCC" w:rsidRPr="002B0A90" w:rsidRDefault="00915CCC" w:rsidP="00915CCC">
            <w:pPr>
              <w:autoSpaceDE w:val="0"/>
              <w:autoSpaceDN w:val="0"/>
              <w:adjustRightInd w:val="0"/>
              <w:ind w:left="-25" w:right="-58"/>
              <w:rPr>
                <w:rFonts w:cs="Open Sans"/>
                <w:color w:val="000000"/>
                <w:sz w:val="20"/>
                <w:szCs w:val="20"/>
              </w:rPr>
            </w:pPr>
            <w:r w:rsidRPr="00B04F57">
              <w:rPr>
                <w:rFonts w:cs="Open Sans"/>
                <w:color w:val="000000"/>
                <w:sz w:val="20"/>
                <w:szCs w:val="20"/>
              </w:rPr>
              <w:t>Identify the push-pull factors for Irish and German immigrants, and describe the impact of their arrival in the U.S. prior to the Civil War.</w:t>
            </w:r>
          </w:p>
        </w:tc>
        <w:tc>
          <w:tcPr>
            <w:tcW w:w="573" w:type="dxa"/>
            <w:tcBorders>
              <w:left w:val="single" w:sz="12" w:space="0" w:color="auto"/>
            </w:tcBorders>
            <w:shd w:val="clear" w:color="auto" w:fill="auto"/>
            <w:vAlign w:val="center"/>
          </w:tcPr>
          <w:p w14:paraId="79FF35EE" w14:textId="28BC89DD" w:rsidR="00915CCC" w:rsidRPr="0096371C" w:rsidRDefault="00915CCC" w:rsidP="00915CCC">
            <w:pPr>
              <w:keepNext/>
              <w:jc w:val="center"/>
              <w:rPr>
                <w:rFonts w:cs="Open Sans"/>
                <w:sz w:val="20"/>
                <w:szCs w:val="20"/>
              </w:rPr>
            </w:pPr>
            <w:r>
              <w:rPr>
                <w:rFonts w:cs="Open Sans"/>
                <w:sz w:val="20"/>
                <w:szCs w:val="20"/>
              </w:rPr>
              <w:t>X</w:t>
            </w:r>
          </w:p>
        </w:tc>
        <w:tc>
          <w:tcPr>
            <w:tcW w:w="540" w:type="dxa"/>
            <w:shd w:val="clear" w:color="auto" w:fill="auto"/>
            <w:vAlign w:val="center"/>
          </w:tcPr>
          <w:p w14:paraId="4EC4EFC9" w14:textId="77777777" w:rsidR="00915CCC" w:rsidRPr="002B0A90" w:rsidRDefault="00915CCC" w:rsidP="00915CCC">
            <w:pPr>
              <w:keepNext/>
              <w:jc w:val="center"/>
              <w:rPr>
                <w:rFonts w:cs="Open Sans"/>
                <w:b/>
                <w:sz w:val="20"/>
                <w:szCs w:val="20"/>
              </w:rPr>
            </w:pPr>
          </w:p>
        </w:tc>
        <w:tc>
          <w:tcPr>
            <w:tcW w:w="5220" w:type="dxa"/>
            <w:shd w:val="clear" w:color="auto" w:fill="auto"/>
            <w:vAlign w:val="center"/>
          </w:tcPr>
          <w:p w14:paraId="742FC377" w14:textId="360C7487" w:rsidR="00915CCC" w:rsidRPr="00915CCC" w:rsidRDefault="00915CCC" w:rsidP="00915CCC">
            <w:pPr>
              <w:keepNext/>
              <w:rPr>
                <w:rFonts w:cs="Open Sans"/>
                <w:sz w:val="20"/>
                <w:szCs w:val="20"/>
              </w:rPr>
            </w:pPr>
            <w:r w:rsidRPr="00915CCC">
              <w:rPr>
                <w:rFonts w:cs="Open Sans"/>
                <w:sz w:val="20"/>
                <w:szCs w:val="20"/>
              </w:rPr>
              <w:t>Chapter 1</w:t>
            </w:r>
            <w:r>
              <w:rPr>
                <w:rFonts w:cs="Open Sans"/>
                <w:sz w:val="20"/>
                <w:szCs w:val="20"/>
              </w:rPr>
              <w:t>3</w:t>
            </w:r>
            <w:r w:rsidR="002C6DD2">
              <w:rPr>
                <w:rFonts w:cs="Open Sans"/>
                <w:sz w:val="20"/>
                <w:szCs w:val="20"/>
              </w:rPr>
              <w:t xml:space="preserve"> (Immigration—Push-Pull Factors and Impact of Irish and German Immigration)</w:t>
            </w:r>
          </w:p>
        </w:tc>
      </w:tr>
      <w:tr w:rsidR="00915CCC" w:rsidRPr="002B0A90" w14:paraId="5F89026E" w14:textId="77777777" w:rsidTr="00915CCC">
        <w:trPr>
          <w:cantSplit/>
          <w:trHeight w:val="1080"/>
        </w:trPr>
        <w:tc>
          <w:tcPr>
            <w:tcW w:w="1255" w:type="dxa"/>
            <w:shd w:val="clear" w:color="auto" w:fill="auto"/>
            <w:vAlign w:val="center"/>
          </w:tcPr>
          <w:p w14:paraId="71ED855C" w14:textId="6B451831" w:rsidR="00915CCC" w:rsidRDefault="00915CCC" w:rsidP="00915CCC">
            <w:pPr>
              <w:autoSpaceDE w:val="0"/>
              <w:autoSpaceDN w:val="0"/>
              <w:adjustRightInd w:val="0"/>
              <w:ind w:left="-120" w:right="-115"/>
              <w:jc w:val="center"/>
              <w:rPr>
                <w:rFonts w:cs="Open Sans"/>
                <w:color w:val="000000"/>
                <w:sz w:val="20"/>
                <w:szCs w:val="20"/>
              </w:rPr>
            </w:pPr>
            <w:r>
              <w:rPr>
                <w:rFonts w:cs="Open Sans"/>
                <w:color w:val="000000"/>
                <w:sz w:val="20"/>
                <w:szCs w:val="20"/>
              </w:rPr>
              <w:t>8.40</w:t>
            </w:r>
          </w:p>
        </w:tc>
        <w:tc>
          <w:tcPr>
            <w:tcW w:w="6897" w:type="dxa"/>
            <w:gridSpan w:val="2"/>
            <w:tcBorders>
              <w:right w:val="single" w:sz="12" w:space="0" w:color="auto"/>
            </w:tcBorders>
            <w:shd w:val="clear" w:color="auto" w:fill="auto"/>
            <w:vAlign w:val="center"/>
          </w:tcPr>
          <w:p w14:paraId="40221AB3" w14:textId="1381894D" w:rsidR="00915CCC" w:rsidRPr="002B0A90" w:rsidRDefault="00915CCC" w:rsidP="00915CCC">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roads, canals, railroads, and steamboats throughout the U.S., including the Erie Canal and the National Road.</w:t>
            </w:r>
          </w:p>
        </w:tc>
        <w:tc>
          <w:tcPr>
            <w:tcW w:w="573" w:type="dxa"/>
            <w:tcBorders>
              <w:left w:val="single" w:sz="12" w:space="0" w:color="auto"/>
            </w:tcBorders>
            <w:shd w:val="clear" w:color="auto" w:fill="auto"/>
            <w:vAlign w:val="center"/>
          </w:tcPr>
          <w:p w14:paraId="77671DAA" w14:textId="3FFB5A1B" w:rsidR="00915CCC" w:rsidRPr="0096371C" w:rsidRDefault="00915CCC" w:rsidP="00915CCC">
            <w:pPr>
              <w:keepNext/>
              <w:jc w:val="center"/>
              <w:rPr>
                <w:rFonts w:cs="Open Sans"/>
                <w:sz w:val="20"/>
                <w:szCs w:val="20"/>
              </w:rPr>
            </w:pPr>
            <w:r>
              <w:rPr>
                <w:rFonts w:cs="Open Sans"/>
                <w:sz w:val="20"/>
                <w:szCs w:val="20"/>
              </w:rPr>
              <w:t>X</w:t>
            </w:r>
          </w:p>
        </w:tc>
        <w:tc>
          <w:tcPr>
            <w:tcW w:w="540" w:type="dxa"/>
            <w:shd w:val="clear" w:color="auto" w:fill="auto"/>
            <w:vAlign w:val="center"/>
          </w:tcPr>
          <w:p w14:paraId="49E9FE64" w14:textId="77777777" w:rsidR="00915CCC" w:rsidRPr="002B0A90" w:rsidRDefault="00915CCC" w:rsidP="00915CCC">
            <w:pPr>
              <w:keepNext/>
              <w:jc w:val="center"/>
              <w:rPr>
                <w:rFonts w:cs="Open Sans"/>
                <w:b/>
                <w:sz w:val="20"/>
                <w:szCs w:val="20"/>
              </w:rPr>
            </w:pPr>
          </w:p>
        </w:tc>
        <w:tc>
          <w:tcPr>
            <w:tcW w:w="5220" w:type="dxa"/>
            <w:shd w:val="clear" w:color="auto" w:fill="auto"/>
            <w:vAlign w:val="center"/>
          </w:tcPr>
          <w:p w14:paraId="30D11114" w14:textId="20323A53" w:rsidR="00915CCC" w:rsidRPr="00915CCC" w:rsidRDefault="00915CCC" w:rsidP="00915CCC">
            <w:pPr>
              <w:keepNext/>
              <w:rPr>
                <w:rFonts w:cs="Open Sans"/>
                <w:sz w:val="20"/>
                <w:szCs w:val="20"/>
              </w:rPr>
            </w:pPr>
            <w:r w:rsidRPr="00915CCC">
              <w:rPr>
                <w:rFonts w:cs="Open Sans"/>
                <w:sz w:val="20"/>
                <w:szCs w:val="20"/>
              </w:rPr>
              <w:t>Chapter 1</w:t>
            </w:r>
            <w:r>
              <w:rPr>
                <w:rFonts w:cs="Open Sans"/>
                <w:sz w:val="20"/>
                <w:szCs w:val="20"/>
              </w:rPr>
              <w:t>3</w:t>
            </w:r>
            <w:r w:rsidR="002C6DD2">
              <w:rPr>
                <w:rFonts w:cs="Open Sans"/>
                <w:sz w:val="20"/>
                <w:szCs w:val="20"/>
              </w:rPr>
              <w:t xml:space="preserve"> (A Transportation Revolution, The National Road, Canals, and The Steam Engine Takes Over)</w:t>
            </w: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021380">
        <w:trPr>
          <w:cantSplit/>
          <w:trHeight w:val="1080"/>
        </w:trPr>
        <w:tc>
          <w:tcPr>
            <w:tcW w:w="1255" w:type="dxa"/>
            <w:shd w:val="clear" w:color="auto" w:fill="auto"/>
            <w:vAlign w:val="center"/>
          </w:tcPr>
          <w:p w14:paraId="0A4D8A73" w14:textId="49793749"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8.41</w:t>
            </w:r>
          </w:p>
        </w:tc>
        <w:tc>
          <w:tcPr>
            <w:tcW w:w="6897" w:type="dxa"/>
            <w:tcBorders>
              <w:right w:val="single" w:sz="12" w:space="0" w:color="auto"/>
            </w:tcBorders>
            <w:shd w:val="clear" w:color="auto" w:fill="auto"/>
            <w:vAlign w:val="center"/>
          </w:tcPr>
          <w:p w14:paraId="32507AFE" w14:textId="0ECC36A1"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Describe the significance of the Second Great Awakening and its influence on reform in the 19th century.</w:t>
            </w:r>
          </w:p>
        </w:tc>
        <w:tc>
          <w:tcPr>
            <w:tcW w:w="573" w:type="dxa"/>
            <w:tcBorders>
              <w:left w:val="single" w:sz="12" w:space="0" w:color="auto"/>
            </w:tcBorders>
            <w:shd w:val="clear" w:color="auto" w:fill="auto"/>
            <w:vAlign w:val="center"/>
          </w:tcPr>
          <w:p w14:paraId="548B38D1" w14:textId="42A62AE6" w:rsidR="00E60FCE" w:rsidRPr="0096371C" w:rsidRDefault="0096371C" w:rsidP="0096371C">
            <w:pPr>
              <w:keepNext/>
              <w:jc w:val="center"/>
              <w:rPr>
                <w:rFonts w:cs="Open Sans"/>
                <w:sz w:val="20"/>
                <w:szCs w:val="20"/>
              </w:rPr>
            </w:pPr>
            <w:r w:rsidRPr="0096371C">
              <w:rPr>
                <w:rFonts w:cs="Open Sans"/>
                <w:sz w:val="20"/>
                <w:szCs w:val="20"/>
              </w:rPr>
              <w:t>X</w:t>
            </w:r>
          </w:p>
        </w:tc>
        <w:tc>
          <w:tcPr>
            <w:tcW w:w="540" w:type="dxa"/>
            <w:shd w:val="clear" w:color="auto" w:fill="auto"/>
            <w:vAlign w:val="center"/>
          </w:tcPr>
          <w:p w14:paraId="7C0F7BE5" w14:textId="77777777" w:rsidR="00E60FCE" w:rsidRPr="0096371C" w:rsidRDefault="00E60FCE" w:rsidP="0096371C">
            <w:pPr>
              <w:keepNext/>
              <w:jc w:val="center"/>
              <w:rPr>
                <w:rFonts w:cs="Open Sans"/>
                <w:sz w:val="20"/>
                <w:szCs w:val="20"/>
              </w:rPr>
            </w:pPr>
          </w:p>
        </w:tc>
        <w:tc>
          <w:tcPr>
            <w:tcW w:w="5220" w:type="dxa"/>
            <w:shd w:val="clear" w:color="auto" w:fill="auto"/>
            <w:vAlign w:val="center"/>
          </w:tcPr>
          <w:p w14:paraId="7910F573" w14:textId="3FC22D6C" w:rsidR="00E60FCE" w:rsidRPr="00021380" w:rsidRDefault="00021380" w:rsidP="00021380">
            <w:pPr>
              <w:keepNext/>
              <w:rPr>
                <w:rFonts w:cs="Open Sans"/>
                <w:sz w:val="20"/>
                <w:szCs w:val="20"/>
              </w:rPr>
            </w:pPr>
            <w:r w:rsidRPr="00021380">
              <w:rPr>
                <w:rFonts w:cs="Open Sans"/>
                <w:sz w:val="20"/>
                <w:szCs w:val="20"/>
              </w:rPr>
              <w:t>Chapter 14</w:t>
            </w:r>
            <w:r>
              <w:rPr>
                <w:rFonts w:cs="Open Sans"/>
                <w:sz w:val="20"/>
                <w:szCs w:val="20"/>
              </w:rPr>
              <w:t xml:space="preserve"> (The Second Great Awakening)</w:t>
            </w:r>
          </w:p>
        </w:tc>
      </w:tr>
      <w:tr w:rsidR="00021380" w:rsidRPr="002B0A90" w14:paraId="29579A8A" w14:textId="77777777" w:rsidTr="00021380">
        <w:trPr>
          <w:cantSplit/>
          <w:trHeight w:val="1080"/>
        </w:trPr>
        <w:tc>
          <w:tcPr>
            <w:tcW w:w="1255" w:type="dxa"/>
            <w:shd w:val="clear" w:color="auto" w:fill="auto"/>
            <w:vAlign w:val="center"/>
          </w:tcPr>
          <w:p w14:paraId="51ADE915" w14:textId="4A4AC954" w:rsidR="00021380" w:rsidRPr="002B0A90" w:rsidRDefault="00021380" w:rsidP="00021380">
            <w:pPr>
              <w:autoSpaceDE w:val="0"/>
              <w:autoSpaceDN w:val="0"/>
              <w:adjustRightInd w:val="0"/>
              <w:ind w:left="-120" w:right="-115"/>
              <w:jc w:val="center"/>
              <w:rPr>
                <w:rFonts w:cs="Open Sans"/>
                <w:color w:val="000000"/>
                <w:sz w:val="20"/>
                <w:szCs w:val="20"/>
              </w:rPr>
            </w:pPr>
            <w:r>
              <w:rPr>
                <w:rFonts w:cs="Open Sans"/>
                <w:color w:val="000000"/>
                <w:sz w:val="20"/>
                <w:szCs w:val="20"/>
              </w:rPr>
              <w:t>8.42</w:t>
            </w:r>
          </w:p>
        </w:tc>
        <w:tc>
          <w:tcPr>
            <w:tcW w:w="6897" w:type="dxa"/>
            <w:tcBorders>
              <w:right w:val="single" w:sz="12" w:space="0" w:color="auto"/>
            </w:tcBorders>
            <w:shd w:val="clear" w:color="auto" w:fill="auto"/>
            <w:vAlign w:val="center"/>
          </w:tcPr>
          <w:p w14:paraId="2F562A60" w14:textId="07AC401B" w:rsidR="00021380" w:rsidRPr="002B0A90" w:rsidRDefault="00021380" w:rsidP="00021380">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the women’s suffrage movement, including the Seneca Falls Convention, and the ideals of Susan B. Anthony, Elizabeth Cady Stanton, and Sojourner Truth.</w:t>
            </w:r>
          </w:p>
        </w:tc>
        <w:tc>
          <w:tcPr>
            <w:tcW w:w="573" w:type="dxa"/>
            <w:tcBorders>
              <w:left w:val="single" w:sz="12" w:space="0" w:color="auto"/>
            </w:tcBorders>
            <w:shd w:val="clear" w:color="auto" w:fill="auto"/>
            <w:vAlign w:val="center"/>
          </w:tcPr>
          <w:p w14:paraId="17A47DBE" w14:textId="7BC89B08" w:rsidR="00021380" w:rsidRPr="0096371C" w:rsidRDefault="00021380" w:rsidP="00021380">
            <w:pPr>
              <w:keepNext/>
              <w:jc w:val="center"/>
              <w:rPr>
                <w:rFonts w:cs="Open Sans"/>
                <w:sz w:val="20"/>
                <w:szCs w:val="20"/>
              </w:rPr>
            </w:pPr>
            <w:r w:rsidRPr="0096371C">
              <w:rPr>
                <w:rFonts w:cs="Open Sans"/>
                <w:sz w:val="20"/>
                <w:szCs w:val="20"/>
              </w:rPr>
              <w:t>X</w:t>
            </w:r>
          </w:p>
        </w:tc>
        <w:tc>
          <w:tcPr>
            <w:tcW w:w="540" w:type="dxa"/>
            <w:shd w:val="clear" w:color="auto" w:fill="auto"/>
            <w:vAlign w:val="center"/>
          </w:tcPr>
          <w:p w14:paraId="1C78A5D6" w14:textId="77777777" w:rsidR="00021380" w:rsidRPr="0096371C" w:rsidRDefault="00021380" w:rsidP="00021380">
            <w:pPr>
              <w:keepNext/>
              <w:jc w:val="center"/>
              <w:rPr>
                <w:rFonts w:cs="Open Sans"/>
                <w:sz w:val="20"/>
                <w:szCs w:val="20"/>
              </w:rPr>
            </w:pPr>
          </w:p>
        </w:tc>
        <w:tc>
          <w:tcPr>
            <w:tcW w:w="5220" w:type="dxa"/>
            <w:shd w:val="clear" w:color="auto" w:fill="auto"/>
            <w:vAlign w:val="center"/>
          </w:tcPr>
          <w:p w14:paraId="5B7EC4FA" w14:textId="3F21C740" w:rsidR="00021380" w:rsidRPr="00021380" w:rsidRDefault="00021380" w:rsidP="00021380">
            <w:pPr>
              <w:keepNext/>
              <w:rPr>
                <w:rFonts w:cs="Open Sans"/>
                <w:sz w:val="20"/>
                <w:szCs w:val="20"/>
              </w:rPr>
            </w:pPr>
            <w:r w:rsidRPr="00915CCC">
              <w:rPr>
                <w:rFonts w:cs="Open Sans"/>
                <w:sz w:val="20"/>
                <w:szCs w:val="20"/>
              </w:rPr>
              <w:t>Chapter 1</w:t>
            </w:r>
            <w:r>
              <w:rPr>
                <w:rFonts w:cs="Open Sans"/>
                <w:sz w:val="20"/>
                <w:szCs w:val="20"/>
              </w:rPr>
              <w:t>4 (A Humble Beginning to a New Revolution, Seneca Falls Convention</w:t>
            </w:r>
            <w:r w:rsidR="006E5F9E">
              <w:rPr>
                <w:rFonts w:cs="Open Sans"/>
                <w:sz w:val="20"/>
                <w:szCs w:val="20"/>
              </w:rPr>
              <w:t>, The Movement, Strategy from Change, and Strong Women for a Cause)</w:t>
            </w:r>
          </w:p>
        </w:tc>
      </w:tr>
      <w:tr w:rsidR="00021380" w:rsidRPr="002B0A90" w14:paraId="2E5EA4F3" w14:textId="77777777" w:rsidTr="00021380">
        <w:trPr>
          <w:cantSplit/>
          <w:trHeight w:val="1080"/>
        </w:trPr>
        <w:tc>
          <w:tcPr>
            <w:tcW w:w="1255" w:type="dxa"/>
            <w:shd w:val="clear" w:color="auto" w:fill="auto"/>
            <w:vAlign w:val="center"/>
          </w:tcPr>
          <w:p w14:paraId="20D0734E" w14:textId="321A853E" w:rsidR="00021380" w:rsidRPr="002B0A90" w:rsidRDefault="00021380" w:rsidP="00021380">
            <w:pPr>
              <w:autoSpaceDE w:val="0"/>
              <w:autoSpaceDN w:val="0"/>
              <w:adjustRightInd w:val="0"/>
              <w:ind w:left="-120" w:right="-115"/>
              <w:jc w:val="center"/>
              <w:rPr>
                <w:rFonts w:cs="Open Sans"/>
                <w:color w:val="000000"/>
                <w:sz w:val="20"/>
                <w:szCs w:val="20"/>
              </w:rPr>
            </w:pPr>
            <w:r>
              <w:rPr>
                <w:rFonts w:cs="Open Sans"/>
                <w:color w:val="000000"/>
                <w:sz w:val="20"/>
                <w:szCs w:val="20"/>
              </w:rPr>
              <w:t>8.43</w:t>
            </w:r>
          </w:p>
        </w:tc>
        <w:tc>
          <w:tcPr>
            <w:tcW w:w="6897" w:type="dxa"/>
            <w:tcBorders>
              <w:right w:val="single" w:sz="12" w:space="0" w:color="auto"/>
            </w:tcBorders>
            <w:shd w:val="clear" w:color="auto" w:fill="auto"/>
            <w:vAlign w:val="center"/>
          </w:tcPr>
          <w:p w14:paraId="4CA079DA" w14:textId="17F4B4DD" w:rsidR="00021380" w:rsidRPr="002B0A90" w:rsidRDefault="00021380" w:rsidP="00021380">
            <w:pPr>
              <w:autoSpaceDE w:val="0"/>
              <w:autoSpaceDN w:val="0"/>
              <w:adjustRightInd w:val="0"/>
              <w:contextualSpacing/>
              <w:rPr>
                <w:rFonts w:cs="Open Sans"/>
                <w:color w:val="000000"/>
                <w:sz w:val="20"/>
                <w:szCs w:val="20"/>
              </w:rPr>
            </w:pPr>
            <w:r w:rsidRPr="00B04F57">
              <w:rPr>
                <w:rFonts w:cs="Open Sans"/>
                <w:color w:val="000000"/>
                <w:sz w:val="20"/>
                <w:szCs w:val="20"/>
              </w:rPr>
              <w:t>Analyze the significance of leading abolitionists, including William Lloyd Garrison, Frederick Douglass, Elihu Embree, and Harriet Tubman, and the methods they used to spread the movement.</w:t>
            </w:r>
          </w:p>
        </w:tc>
        <w:tc>
          <w:tcPr>
            <w:tcW w:w="573" w:type="dxa"/>
            <w:tcBorders>
              <w:left w:val="single" w:sz="12" w:space="0" w:color="auto"/>
            </w:tcBorders>
            <w:shd w:val="clear" w:color="auto" w:fill="auto"/>
            <w:vAlign w:val="center"/>
          </w:tcPr>
          <w:p w14:paraId="436F73D1" w14:textId="59F08E2C" w:rsidR="00021380" w:rsidRPr="0096371C" w:rsidRDefault="00021380" w:rsidP="00021380">
            <w:pPr>
              <w:keepNext/>
              <w:jc w:val="center"/>
              <w:rPr>
                <w:rFonts w:cs="Open Sans"/>
                <w:sz w:val="20"/>
                <w:szCs w:val="20"/>
              </w:rPr>
            </w:pPr>
            <w:r w:rsidRPr="0096371C">
              <w:rPr>
                <w:rFonts w:cs="Open Sans"/>
                <w:sz w:val="20"/>
                <w:szCs w:val="20"/>
              </w:rPr>
              <w:t>X</w:t>
            </w:r>
          </w:p>
        </w:tc>
        <w:tc>
          <w:tcPr>
            <w:tcW w:w="540" w:type="dxa"/>
            <w:shd w:val="clear" w:color="auto" w:fill="auto"/>
            <w:vAlign w:val="center"/>
          </w:tcPr>
          <w:p w14:paraId="25BAE7AD" w14:textId="77777777" w:rsidR="00021380" w:rsidRPr="0096371C" w:rsidRDefault="00021380" w:rsidP="00021380">
            <w:pPr>
              <w:keepNext/>
              <w:jc w:val="center"/>
              <w:rPr>
                <w:rFonts w:cs="Open Sans"/>
                <w:sz w:val="20"/>
                <w:szCs w:val="20"/>
              </w:rPr>
            </w:pPr>
          </w:p>
        </w:tc>
        <w:tc>
          <w:tcPr>
            <w:tcW w:w="5220" w:type="dxa"/>
            <w:shd w:val="clear" w:color="auto" w:fill="auto"/>
            <w:vAlign w:val="center"/>
          </w:tcPr>
          <w:p w14:paraId="0E56AE05" w14:textId="64E94C97" w:rsidR="00021380" w:rsidRPr="00021380" w:rsidRDefault="00021380" w:rsidP="00021380">
            <w:pPr>
              <w:keepNext/>
              <w:rPr>
                <w:rFonts w:cs="Open Sans"/>
                <w:sz w:val="20"/>
                <w:szCs w:val="20"/>
              </w:rPr>
            </w:pPr>
            <w:r w:rsidRPr="00915CCC">
              <w:rPr>
                <w:rFonts w:cs="Open Sans"/>
                <w:sz w:val="20"/>
                <w:szCs w:val="20"/>
              </w:rPr>
              <w:t>Chapter 1</w:t>
            </w:r>
            <w:r>
              <w:rPr>
                <w:rFonts w:cs="Open Sans"/>
                <w:sz w:val="20"/>
                <w:szCs w:val="20"/>
              </w:rPr>
              <w:t>4</w:t>
            </w:r>
            <w:r w:rsidR="006E5F9E">
              <w:rPr>
                <w:rFonts w:cs="Open Sans"/>
                <w:sz w:val="20"/>
                <w:szCs w:val="20"/>
              </w:rPr>
              <w:t xml:space="preserve"> (Conflict Arises</w:t>
            </w:r>
            <w:r w:rsidR="00177B51">
              <w:rPr>
                <w:rFonts w:cs="Open Sans"/>
                <w:sz w:val="20"/>
                <w:szCs w:val="20"/>
              </w:rPr>
              <w:t>)</w:t>
            </w:r>
          </w:p>
        </w:tc>
      </w:tr>
      <w:tr w:rsidR="00E60FCE" w:rsidRPr="002B0A90" w14:paraId="7269E4B3"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FEABB6A" w14:textId="3E979DC0" w:rsidR="00E60FCE" w:rsidRPr="002B0A90" w:rsidRDefault="00B04F57" w:rsidP="001440A3">
            <w:pPr>
              <w:keepNext/>
              <w:autoSpaceDE w:val="0"/>
              <w:autoSpaceDN w:val="0"/>
              <w:adjustRightInd w:val="0"/>
              <w:rPr>
                <w:rFonts w:cs="Open Sans"/>
                <w:b/>
                <w:bCs/>
                <w:sz w:val="20"/>
                <w:szCs w:val="20"/>
              </w:rPr>
            </w:pPr>
            <w:r w:rsidRPr="00B04F57">
              <w:rPr>
                <w:rFonts w:cs="Open Sans"/>
                <w:b/>
                <w:bCs/>
                <w:sz w:val="20"/>
                <w:szCs w:val="20"/>
              </w:rPr>
              <w:t>The Jacksonian Era (1824-1840)</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1440A3">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6E5F9E" w:rsidRPr="002B0A90" w14:paraId="1EAA3F82" w14:textId="77777777" w:rsidTr="00C61D1D">
        <w:trPr>
          <w:cantSplit/>
          <w:trHeight w:val="1080"/>
        </w:trPr>
        <w:tc>
          <w:tcPr>
            <w:tcW w:w="1255" w:type="dxa"/>
            <w:shd w:val="clear" w:color="auto" w:fill="FFFFFF" w:themeFill="background1"/>
            <w:vAlign w:val="center"/>
          </w:tcPr>
          <w:p w14:paraId="2321E64D" w14:textId="46034F8B" w:rsidR="006E5F9E" w:rsidRPr="002B0A90" w:rsidRDefault="006E5F9E" w:rsidP="006E5F9E">
            <w:pPr>
              <w:keepNext/>
              <w:autoSpaceDE w:val="0"/>
              <w:autoSpaceDN w:val="0"/>
              <w:adjustRightInd w:val="0"/>
              <w:ind w:left="-30" w:right="-25"/>
              <w:jc w:val="center"/>
              <w:rPr>
                <w:rFonts w:cs="Open Sans"/>
                <w:bCs/>
                <w:sz w:val="20"/>
                <w:szCs w:val="20"/>
              </w:rPr>
            </w:pPr>
            <w:r>
              <w:rPr>
                <w:rFonts w:cs="Open Sans"/>
                <w:color w:val="000000"/>
                <w:sz w:val="20"/>
                <w:szCs w:val="20"/>
              </w:rPr>
              <w:t>8.44</w:t>
            </w:r>
          </w:p>
        </w:tc>
        <w:tc>
          <w:tcPr>
            <w:tcW w:w="6897" w:type="dxa"/>
            <w:tcBorders>
              <w:right w:val="single" w:sz="12" w:space="0" w:color="auto"/>
            </w:tcBorders>
            <w:shd w:val="clear" w:color="auto" w:fill="FFFFFF" w:themeFill="background1"/>
            <w:vAlign w:val="center"/>
          </w:tcPr>
          <w:p w14:paraId="42A229BC" w14:textId="14F5C024" w:rsidR="006E5F9E" w:rsidRPr="002B0A90" w:rsidRDefault="006E5F9E" w:rsidP="006E5F9E">
            <w:pPr>
              <w:keepNext/>
              <w:autoSpaceDE w:val="0"/>
              <w:autoSpaceDN w:val="0"/>
              <w:adjustRightInd w:val="0"/>
              <w:ind w:left="-25" w:right="-58"/>
              <w:rPr>
                <w:rFonts w:cs="Open Sans"/>
                <w:bCs/>
                <w:sz w:val="20"/>
                <w:szCs w:val="20"/>
              </w:rPr>
            </w:pPr>
            <w:r w:rsidRPr="00B04F57">
              <w:rPr>
                <w:rFonts w:cs="Open Sans"/>
                <w:color w:val="000000"/>
                <w:sz w:val="20"/>
                <w:szCs w:val="20"/>
              </w:rPr>
              <w:t xml:space="preserve">Analyze the role played by Chief Justice John Marshall in strengthening the judicial branch, including the key decisions of the Supreme Court in </w:t>
            </w:r>
            <w:r w:rsidRPr="00B04F57">
              <w:rPr>
                <w:rFonts w:cs="Open Sans"/>
                <w:i/>
                <w:color w:val="000000"/>
                <w:sz w:val="20"/>
                <w:szCs w:val="20"/>
              </w:rPr>
              <w:t>Gibbons v. Ogden</w:t>
            </w:r>
            <w:r w:rsidRPr="00B04F57">
              <w:rPr>
                <w:rFonts w:cs="Open Sans"/>
                <w:color w:val="000000"/>
                <w:sz w:val="20"/>
                <w:szCs w:val="20"/>
              </w:rPr>
              <w:t xml:space="preserve"> and </w:t>
            </w:r>
            <w:r w:rsidRPr="00B04F57">
              <w:rPr>
                <w:rFonts w:cs="Open Sans"/>
                <w:i/>
                <w:color w:val="000000"/>
                <w:sz w:val="20"/>
                <w:szCs w:val="20"/>
              </w:rPr>
              <w:t>McCulloch v. Maryland</w:t>
            </w:r>
            <w:r w:rsidRPr="00B04F57">
              <w:rPr>
                <w:rFonts w:cs="Open Sans"/>
                <w:color w:val="000000"/>
                <w:sz w:val="20"/>
                <w:szCs w:val="20"/>
              </w:rPr>
              <w:t>.</w:t>
            </w:r>
          </w:p>
        </w:tc>
        <w:tc>
          <w:tcPr>
            <w:tcW w:w="573" w:type="dxa"/>
            <w:tcBorders>
              <w:left w:val="single" w:sz="12" w:space="0" w:color="auto"/>
            </w:tcBorders>
            <w:shd w:val="clear" w:color="auto" w:fill="FFFFFF" w:themeFill="background1"/>
            <w:vAlign w:val="center"/>
          </w:tcPr>
          <w:p w14:paraId="6227E0DE" w14:textId="3078C084" w:rsidR="006E5F9E" w:rsidRPr="0096371C" w:rsidRDefault="006E5F9E" w:rsidP="006E5F9E">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2EEAA11B" w14:textId="77777777" w:rsidR="006E5F9E" w:rsidRPr="002B0A90" w:rsidRDefault="006E5F9E" w:rsidP="006E5F9E">
            <w:pPr>
              <w:keepNext/>
              <w:jc w:val="center"/>
              <w:rPr>
                <w:rFonts w:cs="Open Sans"/>
                <w:b/>
                <w:sz w:val="20"/>
                <w:szCs w:val="20"/>
              </w:rPr>
            </w:pPr>
          </w:p>
        </w:tc>
        <w:tc>
          <w:tcPr>
            <w:tcW w:w="5220" w:type="dxa"/>
            <w:shd w:val="clear" w:color="auto" w:fill="FFFFFF" w:themeFill="background1"/>
            <w:vAlign w:val="center"/>
          </w:tcPr>
          <w:p w14:paraId="7A335755" w14:textId="7A259321" w:rsidR="006E5F9E" w:rsidRPr="006E5F9E" w:rsidRDefault="006E5F9E" w:rsidP="006E5F9E">
            <w:pPr>
              <w:keepNext/>
              <w:rPr>
                <w:rFonts w:cs="Open Sans"/>
                <w:sz w:val="20"/>
                <w:szCs w:val="20"/>
              </w:rPr>
            </w:pPr>
            <w:r w:rsidRPr="00915CCC">
              <w:rPr>
                <w:rFonts w:cs="Open Sans"/>
                <w:sz w:val="20"/>
                <w:szCs w:val="20"/>
              </w:rPr>
              <w:t>Chapter 1</w:t>
            </w:r>
            <w:r>
              <w:rPr>
                <w:rFonts w:cs="Open Sans"/>
                <w:sz w:val="20"/>
                <w:szCs w:val="20"/>
              </w:rPr>
              <w:t xml:space="preserve">5 </w:t>
            </w:r>
            <w:r w:rsidR="00177B51">
              <w:rPr>
                <w:rFonts w:cs="Open Sans"/>
                <w:sz w:val="20"/>
                <w:szCs w:val="20"/>
              </w:rPr>
              <w:t>(Jackson v. the Supreme Court and The Bank War)—</w:t>
            </w:r>
            <w:r w:rsidR="00177B51" w:rsidRPr="000A3945">
              <w:rPr>
                <w:rFonts w:cs="Open Sans"/>
                <w:b/>
                <w:sz w:val="20"/>
                <w:szCs w:val="20"/>
              </w:rPr>
              <w:t>The Supreme Court cases in this standard could use a little more explanation than the sentence each received in the current version.</w:t>
            </w:r>
            <w:r w:rsidR="00177B51">
              <w:rPr>
                <w:rFonts w:cs="Open Sans"/>
                <w:sz w:val="20"/>
                <w:szCs w:val="20"/>
              </w:rPr>
              <w:t xml:space="preserve"> </w:t>
            </w:r>
          </w:p>
        </w:tc>
      </w:tr>
      <w:tr w:rsidR="006E5F9E" w:rsidRPr="002B0A90" w14:paraId="3B3581CC" w14:textId="77777777" w:rsidTr="00C61D1D">
        <w:trPr>
          <w:cantSplit/>
          <w:trHeight w:val="1080"/>
        </w:trPr>
        <w:tc>
          <w:tcPr>
            <w:tcW w:w="1255" w:type="dxa"/>
            <w:shd w:val="clear" w:color="auto" w:fill="FFFFFF" w:themeFill="background1"/>
            <w:vAlign w:val="center"/>
          </w:tcPr>
          <w:p w14:paraId="6C04955A" w14:textId="0EC13446" w:rsidR="006E5F9E" w:rsidRDefault="006E5F9E" w:rsidP="006E5F9E">
            <w:pPr>
              <w:keepNext/>
              <w:autoSpaceDE w:val="0"/>
              <w:autoSpaceDN w:val="0"/>
              <w:adjustRightInd w:val="0"/>
              <w:ind w:left="-30" w:right="-25"/>
              <w:jc w:val="center"/>
              <w:rPr>
                <w:rFonts w:cs="Open Sans"/>
                <w:color w:val="000000"/>
                <w:sz w:val="20"/>
                <w:szCs w:val="20"/>
              </w:rPr>
            </w:pPr>
            <w:r>
              <w:rPr>
                <w:rFonts w:cs="Open Sans"/>
                <w:color w:val="000000"/>
                <w:sz w:val="20"/>
                <w:szCs w:val="20"/>
              </w:rPr>
              <w:t>8.45</w:t>
            </w:r>
          </w:p>
        </w:tc>
        <w:tc>
          <w:tcPr>
            <w:tcW w:w="6897" w:type="dxa"/>
            <w:tcBorders>
              <w:right w:val="single" w:sz="12" w:space="0" w:color="auto"/>
            </w:tcBorders>
            <w:shd w:val="clear" w:color="auto" w:fill="FFFFFF" w:themeFill="background1"/>
            <w:vAlign w:val="center"/>
          </w:tcPr>
          <w:p w14:paraId="06E299DC" w14:textId="2414E9D0" w:rsidR="006E5F9E" w:rsidRPr="00B04F57" w:rsidRDefault="006E5F9E" w:rsidP="006E5F9E">
            <w:pPr>
              <w:keepNext/>
              <w:autoSpaceDE w:val="0"/>
              <w:autoSpaceDN w:val="0"/>
              <w:adjustRightInd w:val="0"/>
              <w:ind w:left="-25" w:right="-58"/>
              <w:rPr>
                <w:rFonts w:cs="Open Sans"/>
                <w:color w:val="000000"/>
                <w:sz w:val="20"/>
                <w:szCs w:val="20"/>
              </w:rPr>
            </w:pPr>
            <w:r w:rsidRPr="00B04F57">
              <w:rPr>
                <w:rFonts w:cs="Open Sans"/>
                <w:color w:val="000000"/>
                <w:sz w:val="20"/>
                <w:szCs w:val="20"/>
              </w:rPr>
              <w:t>Examine the importance of the elections of 1824 and 1828, including: the corrupt bargain, the spoils system, and Jacksonian Democracy.</w:t>
            </w:r>
          </w:p>
        </w:tc>
        <w:tc>
          <w:tcPr>
            <w:tcW w:w="573" w:type="dxa"/>
            <w:tcBorders>
              <w:left w:val="single" w:sz="12" w:space="0" w:color="auto"/>
            </w:tcBorders>
            <w:shd w:val="clear" w:color="auto" w:fill="FFFFFF" w:themeFill="background1"/>
            <w:vAlign w:val="center"/>
          </w:tcPr>
          <w:p w14:paraId="3E353037" w14:textId="237E604C" w:rsidR="006E5F9E" w:rsidRPr="0096371C" w:rsidRDefault="006E5F9E" w:rsidP="006E5F9E">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198776AA" w14:textId="77777777" w:rsidR="006E5F9E" w:rsidRPr="002B0A90" w:rsidRDefault="006E5F9E" w:rsidP="006E5F9E">
            <w:pPr>
              <w:keepNext/>
              <w:jc w:val="center"/>
              <w:rPr>
                <w:rFonts w:cs="Open Sans"/>
                <w:b/>
                <w:sz w:val="20"/>
                <w:szCs w:val="20"/>
              </w:rPr>
            </w:pPr>
          </w:p>
        </w:tc>
        <w:tc>
          <w:tcPr>
            <w:tcW w:w="5220" w:type="dxa"/>
            <w:shd w:val="clear" w:color="auto" w:fill="FFFFFF" w:themeFill="background1"/>
            <w:vAlign w:val="center"/>
          </w:tcPr>
          <w:p w14:paraId="7CE01293" w14:textId="40126D81" w:rsidR="006E5F9E" w:rsidRPr="002B0A90" w:rsidRDefault="006E5F9E" w:rsidP="006E5F9E">
            <w:pPr>
              <w:keepNext/>
              <w:rPr>
                <w:rFonts w:cs="Open Sans"/>
                <w:b/>
                <w:sz w:val="20"/>
                <w:szCs w:val="20"/>
              </w:rPr>
            </w:pPr>
            <w:r w:rsidRPr="00915CCC">
              <w:rPr>
                <w:rFonts w:cs="Open Sans"/>
                <w:sz w:val="20"/>
                <w:szCs w:val="20"/>
              </w:rPr>
              <w:t>Chapter 1</w:t>
            </w:r>
            <w:r>
              <w:rPr>
                <w:rFonts w:cs="Open Sans"/>
                <w:sz w:val="20"/>
                <w:szCs w:val="20"/>
              </w:rPr>
              <w:t>5 (The Election of 1824 and Jacksonian Democracy Begins)</w:t>
            </w:r>
          </w:p>
        </w:tc>
      </w:tr>
      <w:tr w:rsidR="00E60FCE" w:rsidRPr="002B0A90" w14:paraId="03DE9CE6" w14:textId="77777777" w:rsidTr="001440A3">
        <w:trPr>
          <w:cantSplit/>
          <w:trHeight w:val="1080"/>
        </w:trPr>
        <w:tc>
          <w:tcPr>
            <w:tcW w:w="14485" w:type="dxa"/>
            <w:gridSpan w:val="5"/>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6E5F9E" w:rsidRPr="00E60FCE" w14:paraId="3118D482" w14:textId="77777777" w:rsidTr="006E5F9E">
        <w:trPr>
          <w:cantSplit/>
          <w:trHeight w:val="1080"/>
        </w:trPr>
        <w:tc>
          <w:tcPr>
            <w:tcW w:w="1255" w:type="dxa"/>
            <w:shd w:val="clear" w:color="auto" w:fill="FFFFFF" w:themeFill="background1"/>
            <w:vAlign w:val="center"/>
          </w:tcPr>
          <w:p w14:paraId="1B81A97E" w14:textId="535EBC58" w:rsidR="006E5F9E" w:rsidRPr="00E60FCE" w:rsidRDefault="006E5F9E" w:rsidP="006E5F9E">
            <w:pPr>
              <w:keepNext/>
              <w:autoSpaceDE w:val="0"/>
              <w:autoSpaceDN w:val="0"/>
              <w:adjustRightInd w:val="0"/>
              <w:ind w:left="-30" w:right="-25"/>
              <w:jc w:val="center"/>
              <w:rPr>
                <w:rFonts w:cs="Open Sans"/>
                <w:color w:val="000000"/>
                <w:sz w:val="20"/>
                <w:szCs w:val="20"/>
              </w:rPr>
            </w:pPr>
            <w:r>
              <w:rPr>
                <w:rFonts w:cs="Open Sans"/>
                <w:color w:val="000000"/>
                <w:sz w:val="20"/>
                <w:szCs w:val="20"/>
              </w:rPr>
              <w:t>8.46</w:t>
            </w:r>
          </w:p>
        </w:tc>
        <w:tc>
          <w:tcPr>
            <w:tcW w:w="6897" w:type="dxa"/>
            <w:tcBorders>
              <w:right w:val="single" w:sz="12" w:space="0" w:color="auto"/>
            </w:tcBorders>
            <w:shd w:val="clear" w:color="auto" w:fill="FFFFFF" w:themeFill="background1"/>
            <w:vAlign w:val="center"/>
          </w:tcPr>
          <w:p w14:paraId="1CACF0CA" w14:textId="0D698F9A" w:rsidR="006E5F9E" w:rsidRPr="00E60FCE" w:rsidRDefault="006E5F9E" w:rsidP="006E5F9E">
            <w:pPr>
              <w:autoSpaceDE w:val="0"/>
              <w:autoSpaceDN w:val="0"/>
              <w:adjustRightInd w:val="0"/>
              <w:rPr>
                <w:rFonts w:cs="Open Sans"/>
                <w:bCs/>
                <w:sz w:val="20"/>
                <w:szCs w:val="20"/>
              </w:rPr>
            </w:pPr>
            <w:r w:rsidRPr="008E183A">
              <w:rPr>
                <w:rFonts w:cs="Open Sans"/>
                <w:bCs/>
                <w:sz w:val="20"/>
                <w:szCs w:val="20"/>
              </w:rPr>
              <w:t>Examine President Andrew Jackson’s actions regarding the Bank of the U.S. and the Nullification Crisis, and analyze the effects of these events on the nation.</w:t>
            </w:r>
          </w:p>
        </w:tc>
        <w:tc>
          <w:tcPr>
            <w:tcW w:w="573" w:type="dxa"/>
            <w:tcBorders>
              <w:left w:val="single" w:sz="12" w:space="0" w:color="auto"/>
            </w:tcBorders>
            <w:shd w:val="clear" w:color="auto" w:fill="FFFFFF" w:themeFill="background1"/>
            <w:vAlign w:val="center"/>
          </w:tcPr>
          <w:p w14:paraId="319E3958" w14:textId="4240FD01" w:rsidR="006E5F9E" w:rsidRPr="0096371C" w:rsidRDefault="006E5F9E" w:rsidP="006E5F9E">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1E0AB525" w14:textId="77777777" w:rsidR="006E5F9E" w:rsidRPr="0096371C" w:rsidRDefault="006E5F9E" w:rsidP="006E5F9E">
            <w:pPr>
              <w:keepNext/>
              <w:jc w:val="center"/>
              <w:rPr>
                <w:rFonts w:cs="Open Sans"/>
                <w:sz w:val="20"/>
                <w:szCs w:val="20"/>
              </w:rPr>
            </w:pPr>
          </w:p>
        </w:tc>
        <w:tc>
          <w:tcPr>
            <w:tcW w:w="5220" w:type="dxa"/>
            <w:shd w:val="clear" w:color="auto" w:fill="FFFFFF" w:themeFill="background1"/>
            <w:vAlign w:val="center"/>
          </w:tcPr>
          <w:p w14:paraId="1BD40D8E" w14:textId="4A9A590D" w:rsidR="006E5F9E" w:rsidRPr="00E60FCE" w:rsidRDefault="006E5F9E" w:rsidP="006E5F9E">
            <w:pPr>
              <w:keepNext/>
              <w:rPr>
                <w:rFonts w:cs="Open Sans"/>
                <w:b/>
                <w:sz w:val="20"/>
                <w:szCs w:val="20"/>
              </w:rPr>
            </w:pPr>
            <w:r w:rsidRPr="008347C1">
              <w:rPr>
                <w:rFonts w:cs="Open Sans"/>
                <w:sz w:val="20"/>
                <w:szCs w:val="20"/>
              </w:rPr>
              <w:t>Chapter 15</w:t>
            </w:r>
            <w:r>
              <w:rPr>
                <w:rFonts w:cs="Open Sans"/>
                <w:sz w:val="20"/>
                <w:szCs w:val="20"/>
              </w:rPr>
              <w:t xml:space="preserve"> (Jacksonian Democracy Begins, </w:t>
            </w:r>
            <w:r w:rsidR="00177B51">
              <w:rPr>
                <w:rFonts w:cs="Open Sans"/>
                <w:sz w:val="20"/>
                <w:szCs w:val="20"/>
              </w:rPr>
              <w:t>The Bank War, and Andrew Jackson’s Legacy)</w:t>
            </w:r>
          </w:p>
        </w:tc>
      </w:tr>
      <w:tr w:rsidR="006E5F9E" w:rsidRPr="00E60FCE" w14:paraId="0E0B5E6D" w14:textId="77777777" w:rsidTr="006E5F9E">
        <w:trPr>
          <w:cantSplit/>
          <w:trHeight w:val="1080"/>
        </w:trPr>
        <w:tc>
          <w:tcPr>
            <w:tcW w:w="1255" w:type="dxa"/>
            <w:shd w:val="clear" w:color="auto" w:fill="auto"/>
            <w:vAlign w:val="center"/>
          </w:tcPr>
          <w:p w14:paraId="209D437D" w14:textId="746C6431" w:rsidR="006E5F9E" w:rsidRPr="00E60FCE" w:rsidRDefault="006E5F9E" w:rsidP="006E5F9E">
            <w:pPr>
              <w:autoSpaceDE w:val="0"/>
              <w:autoSpaceDN w:val="0"/>
              <w:adjustRightInd w:val="0"/>
              <w:ind w:left="-120" w:right="-115"/>
              <w:jc w:val="center"/>
              <w:rPr>
                <w:rFonts w:cs="Open Sans"/>
                <w:color w:val="000000"/>
                <w:sz w:val="20"/>
                <w:szCs w:val="20"/>
              </w:rPr>
            </w:pPr>
            <w:r>
              <w:rPr>
                <w:rFonts w:cs="Open Sans"/>
                <w:color w:val="000000"/>
                <w:sz w:val="20"/>
                <w:szCs w:val="20"/>
              </w:rPr>
              <w:t>8.47</w:t>
            </w:r>
          </w:p>
        </w:tc>
        <w:tc>
          <w:tcPr>
            <w:tcW w:w="6897" w:type="dxa"/>
            <w:tcBorders>
              <w:right w:val="single" w:sz="12" w:space="0" w:color="auto"/>
            </w:tcBorders>
            <w:shd w:val="clear" w:color="auto" w:fill="auto"/>
            <w:vAlign w:val="center"/>
          </w:tcPr>
          <w:p w14:paraId="5598E7B6" w14:textId="3B6A6634" w:rsidR="006E5F9E" w:rsidRPr="00E60FCE" w:rsidRDefault="006E5F9E" w:rsidP="006E5F9E">
            <w:pPr>
              <w:autoSpaceDE w:val="0"/>
              <w:autoSpaceDN w:val="0"/>
              <w:adjustRightInd w:val="0"/>
              <w:ind w:left="-25" w:right="-58"/>
              <w:rPr>
                <w:rFonts w:cs="Open Sans"/>
                <w:color w:val="000000"/>
                <w:sz w:val="20"/>
                <w:szCs w:val="20"/>
              </w:rPr>
            </w:pPr>
            <w:r w:rsidRPr="008E183A">
              <w:rPr>
                <w:rFonts w:cs="Open Sans"/>
                <w:color w:val="000000"/>
                <w:sz w:val="20"/>
                <w:szCs w:val="20"/>
              </w:rPr>
              <w:t xml:space="preserve">Describe the impact of the Indian Removal Act and the struggle between the Cherokee Nation and the U.S. government, including the significance of </w:t>
            </w:r>
            <w:r w:rsidRPr="008E183A">
              <w:rPr>
                <w:rFonts w:cs="Open Sans"/>
                <w:i/>
                <w:color w:val="000000"/>
                <w:sz w:val="20"/>
                <w:szCs w:val="20"/>
              </w:rPr>
              <w:t>Worcester v. Georgia</w:t>
            </w:r>
            <w:r w:rsidRPr="008E183A">
              <w:rPr>
                <w:rFonts w:cs="Open Sans"/>
                <w:color w:val="000000"/>
                <w:sz w:val="20"/>
                <w:szCs w:val="20"/>
              </w:rPr>
              <w:t xml:space="preserve"> and the Trail of Tears.</w:t>
            </w:r>
          </w:p>
        </w:tc>
        <w:tc>
          <w:tcPr>
            <w:tcW w:w="573" w:type="dxa"/>
            <w:tcBorders>
              <w:left w:val="single" w:sz="12" w:space="0" w:color="auto"/>
            </w:tcBorders>
            <w:shd w:val="clear" w:color="auto" w:fill="auto"/>
            <w:vAlign w:val="center"/>
          </w:tcPr>
          <w:p w14:paraId="65FE0689" w14:textId="5236EE72" w:rsidR="006E5F9E" w:rsidRPr="0096371C" w:rsidRDefault="006E5F9E" w:rsidP="006E5F9E">
            <w:pPr>
              <w:keepNext/>
              <w:jc w:val="center"/>
              <w:rPr>
                <w:rFonts w:cs="Open Sans"/>
                <w:sz w:val="20"/>
                <w:szCs w:val="20"/>
              </w:rPr>
            </w:pPr>
            <w:r w:rsidRPr="0096371C">
              <w:rPr>
                <w:rFonts w:cs="Open Sans"/>
                <w:sz w:val="20"/>
                <w:szCs w:val="20"/>
              </w:rPr>
              <w:t>X</w:t>
            </w:r>
          </w:p>
        </w:tc>
        <w:tc>
          <w:tcPr>
            <w:tcW w:w="540" w:type="dxa"/>
            <w:shd w:val="clear" w:color="auto" w:fill="auto"/>
            <w:vAlign w:val="center"/>
          </w:tcPr>
          <w:p w14:paraId="5D4D924E" w14:textId="77777777" w:rsidR="006E5F9E" w:rsidRPr="0096371C" w:rsidRDefault="006E5F9E" w:rsidP="006E5F9E">
            <w:pPr>
              <w:keepNext/>
              <w:jc w:val="center"/>
              <w:rPr>
                <w:rFonts w:cs="Open Sans"/>
                <w:sz w:val="20"/>
                <w:szCs w:val="20"/>
              </w:rPr>
            </w:pPr>
          </w:p>
        </w:tc>
        <w:tc>
          <w:tcPr>
            <w:tcW w:w="5220" w:type="dxa"/>
            <w:shd w:val="clear" w:color="auto" w:fill="auto"/>
            <w:vAlign w:val="center"/>
          </w:tcPr>
          <w:p w14:paraId="03F2A0B1" w14:textId="679BC7DD" w:rsidR="006E5F9E" w:rsidRPr="00E60FCE" w:rsidRDefault="006E5F9E" w:rsidP="006E5F9E">
            <w:pPr>
              <w:keepNext/>
              <w:rPr>
                <w:rFonts w:cs="Open Sans"/>
                <w:b/>
                <w:sz w:val="20"/>
                <w:szCs w:val="20"/>
              </w:rPr>
            </w:pPr>
            <w:r w:rsidRPr="008347C1">
              <w:rPr>
                <w:rFonts w:cs="Open Sans"/>
                <w:sz w:val="20"/>
                <w:szCs w:val="20"/>
              </w:rPr>
              <w:t>Chapter 15</w:t>
            </w:r>
            <w:r>
              <w:rPr>
                <w:rFonts w:cs="Open Sans"/>
                <w:sz w:val="20"/>
                <w:szCs w:val="20"/>
              </w:rPr>
              <w:t xml:space="preserve"> (The Indian Removal Act, Jackson v. the Supreme Court, and The Cherokee Are Forced to Leave</w:t>
            </w:r>
          </w:p>
        </w:tc>
      </w:tr>
      <w:tr w:rsidR="006E5F9E" w:rsidRPr="00E60FCE" w14:paraId="71DED4F6" w14:textId="77777777" w:rsidTr="006E5F9E">
        <w:trPr>
          <w:cantSplit/>
          <w:trHeight w:val="1080"/>
        </w:trPr>
        <w:tc>
          <w:tcPr>
            <w:tcW w:w="1255" w:type="dxa"/>
            <w:tcBorders>
              <w:bottom w:val="single" w:sz="4" w:space="0" w:color="auto"/>
            </w:tcBorders>
            <w:shd w:val="clear" w:color="auto" w:fill="auto"/>
            <w:vAlign w:val="center"/>
          </w:tcPr>
          <w:p w14:paraId="653230F2" w14:textId="7D4C9F09" w:rsidR="006E5F9E" w:rsidRPr="00E60FCE" w:rsidRDefault="006E5F9E" w:rsidP="006E5F9E">
            <w:pPr>
              <w:autoSpaceDE w:val="0"/>
              <w:autoSpaceDN w:val="0"/>
              <w:adjustRightInd w:val="0"/>
              <w:ind w:left="-120" w:right="-115"/>
              <w:jc w:val="center"/>
              <w:rPr>
                <w:rFonts w:cs="Open Sans"/>
                <w:color w:val="000000"/>
                <w:sz w:val="20"/>
                <w:szCs w:val="20"/>
              </w:rPr>
            </w:pPr>
            <w:r>
              <w:rPr>
                <w:rFonts w:cs="Open Sans"/>
                <w:color w:val="000000"/>
                <w:sz w:val="20"/>
                <w:szCs w:val="20"/>
              </w:rPr>
              <w:t>8.48</w:t>
            </w:r>
          </w:p>
        </w:tc>
        <w:tc>
          <w:tcPr>
            <w:tcW w:w="6897" w:type="dxa"/>
            <w:tcBorders>
              <w:bottom w:val="single" w:sz="4" w:space="0" w:color="auto"/>
              <w:right w:val="single" w:sz="12" w:space="0" w:color="auto"/>
            </w:tcBorders>
            <w:shd w:val="clear" w:color="auto" w:fill="auto"/>
            <w:vAlign w:val="center"/>
          </w:tcPr>
          <w:p w14:paraId="1A09E110" w14:textId="1902113E" w:rsidR="006E5F9E" w:rsidRPr="00E60FCE" w:rsidRDefault="006E5F9E" w:rsidP="006E5F9E">
            <w:pPr>
              <w:autoSpaceDE w:val="0"/>
              <w:autoSpaceDN w:val="0"/>
              <w:adjustRightInd w:val="0"/>
              <w:ind w:left="-25" w:right="-58"/>
              <w:rPr>
                <w:rFonts w:cs="Open Sans"/>
                <w:bCs/>
                <w:sz w:val="20"/>
                <w:szCs w:val="20"/>
              </w:rPr>
            </w:pPr>
            <w:r>
              <w:rPr>
                <w:rFonts w:cs="Open Sans"/>
                <w:bCs/>
                <w:sz w:val="20"/>
                <w:szCs w:val="20"/>
              </w:rPr>
              <w:t>I</w:t>
            </w:r>
            <w:r w:rsidRPr="008E183A">
              <w:rPr>
                <w:rFonts w:cs="Open Sans"/>
                <w:bCs/>
                <w:sz w:val="20"/>
                <w:szCs w:val="20"/>
              </w:rPr>
              <w:t>dentify that the Tennessee Constitution of 1834 expanded voting rights for non-property owners. (T.C.A. 49-6-1028)</w:t>
            </w:r>
          </w:p>
        </w:tc>
        <w:tc>
          <w:tcPr>
            <w:tcW w:w="573" w:type="dxa"/>
            <w:tcBorders>
              <w:left w:val="single" w:sz="12" w:space="0" w:color="auto"/>
              <w:bottom w:val="single" w:sz="4" w:space="0" w:color="auto"/>
            </w:tcBorders>
            <w:shd w:val="clear" w:color="auto" w:fill="auto"/>
            <w:vAlign w:val="center"/>
          </w:tcPr>
          <w:p w14:paraId="080BD40B" w14:textId="20667883" w:rsidR="006E5F9E" w:rsidRPr="0096371C" w:rsidRDefault="006E5F9E" w:rsidP="006E5F9E">
            <w:pPr>
              <w:keepNext/>
              <w:jc w:val="center"/>
              <w:rPr>
                <w:rFonts w:cs="Open Sans"/>
                <w:sz w:val="20"/>
                <w:szCs w:val="20"/>
              </w:rPr>
            </w:pPr>
            <w:r w:rsidRPr="0096371C">
              <w:rPr>
                <w:rFonts w:cs="Open Sans"/>
                <w:sz w:val="20"/>
                <w:szCs w:val="20"/>
              </w:rPr>
              <w:t>X</w:t>
            </w:r>
          </w:p>
        </w:tc>
        <w:tc>
          <w:tcPr>
            <w:tcW w:w="540" w:type="dxa"/>
            <w:tcBorders>
              <w:bottom w:val="single" w:sz="4" w:space="0" w:color="auto"/>
            </w:tcBorders>
            <w:shd w:val="clear" w:color="auto" w:fill="auto"/>
            <w:vAlign w:val="center"/>
          </w:tcPr>
          <w:p w14:paraId="48D26A6F" w14:textId="77777777" w:rsidR="006E5F9E" w:rsidRPr="0096371C" w:rsidRDefault="006E5F9E" w:rsidP="006E5F9E">
            <w:pPr>
              <w:keepNext/>
              <w:jc w:val="center"/>
              <w:rPr>
                <w:rFonts w:cs="Open Sans"/>
                <w:sz w:val="20"/>
                <w:szCs w:val="20"/>
              </w:rPr>
            </w:pPr>
          </w:p>
        </w:tc>
        <w:tc>
          <w:tcPr>
            <w:tcW w:w="5220" w:type="dxa"/>
            <w:tcBorders>
              <w:bottom w:val="single" w:sz="4" w:space="0" w:color="auto"/>
            </w:tcBorders>
            <w:shd w:val="clear" w:color="auto" w:fill="auto"/>
            <w:vAlign w:val="center"/>
          </w:tcPr>
          <w:p w14:paraId="4B4A0641" w14:textId="3FA99816" w:rsidR="006E5F9E" w:rsidRPr="00E60FCE" w:rsidRDefault="006E5F9E" w:rsidP="006E5F9E">
            <w:pPr>
              <w:keepNext/>
              <w:rPr>
                <w:rFonts w:cs="Open Sans"/>
                <w:b/>
                <w:sz w:val="20"/>
                <w:szCs w:val="20"/>
              </w:rPr>
            </w:pPr>
            <w:r w:rsidRPr="008347C1">
              <w:rPr>
                <w:rFonts w:cs="Open Sans"/>
                <w:sz w:val="20"/>
                <w:szCs w:val="20"/>
              </w:rPr>
              <w:t>Chapter 1</w:t>
            </w:r>
            <w:r>
              <w:rPr>
                <w:rFonts w:cs="Open Sans"/>
                <w:sz w:val="20"/>
                <w:szCs w:val="20"/>
              </w:rPr>
              <w:t>6</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280F55C6" w:rsidR="008E183A" w:rsidRPr="002B0A90" w:rsidRDefault="008E183A" w:rsidP="006A3561">
            <w:pPr>
              <w:keepNext/>
              <w:autoSpaceDE w:val="0"/>
              <w:autoSpaceDN w:val="0"/>
              <w:adjustRightInd w:val="0"/>
              <w:rPr>
                <w:rFonts w:cs="Open Sans"/>
                <w:b/>
                <w:bCs/>
                <w:sz w:val="20"/>
                <w:szCs w:val="20"/>
              </w:rPr>
            </w:pPr>
            <w:r w:rsidRPr="008E183A">
              <w:rPr>
                <w:rFonts w:cs="Open Sans"/>
                <w:b/>
                <w:bCs/>
                <w:sz w:val="20"/>
                <w:szCs w:val="20"/>
              </w:rPr>
              <w:t>Expansion and Division of the Nation (1820s-1860s)</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6A3561">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6A3561">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6A3561">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6A3561">
        <w:trPr>
          <w:cantSplit/>
        </w:trPr>
        <w:tc>
          <w:tcPr>
            <w:tcW w:w="1255" w:type="dxa"/>
            <w:shd w:val="clear" w:color="auto" w:fill="F2F2F2" w:themeFill="background1" w:themeFillShade="F2"/>
            <w:vAlign w:val="center"/>
          </w:tcPr>
          <w:p w14:paraId="394728F0" w14:textId="77777777" w:rsidR="008E183A" w:rsidRPr="002B0A90" w:rsidRDefault="008E183A" w:rsidP="006A3561">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6A356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6A3561">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6A3561">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6A3561">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E60FCE" w14:paraId="485A907C" w14:textId="77777777" w:rsidTr="00177B51">
        <w:trPr>
          <w:cantSplit/>
          <w:trHeight w:val="1080"/>
        </w:trPr>
        <w:tc>
          <w:tcPr>
            <w:tcW w:w="1255" w:type="dxa"/>
            <w:shd w:val="clear" w:color="auto" w:fill="auto"/>
            <w:vAlign w:val="center"/>
          </w:tcPr>
          <w:p w14:paraId="0FF971B8" w14:textId="133E921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8.49</w:t>
            </w:r>
          </w:p>
        </w:tc>
        <w:tc>
          <w:tcPr>
            <w:tcW w:w="6897" w:type="dxa"/>
            <w:tcBorders>
              <w:right w:val="single" w:sz="12" w:space="0" w:color="auto"/>
            </w:tcBorders>
            <w:shd w:val="clear" w:color="auto" w:fill="auto"/>
            <w:vAlign w:val="center"/>
          </w:tcPr>
          <w:p w14:paraId="6F8C5D0F" w14:textId="2CAFF55C"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Analyze the concept of Manifest Destiny and its impact on the development of the nation, and describe the economic incentives for westward expansion.</w:t>
            </w:r>
          </w:p>
        </w:tc>
        <w:tc>
          <w:tcPr>
            <w:tcW w:w="573" w:type="dxa"/>
            <w:tcBorders>
              <w:left w:val="single" w:sz="12" w:space="0" w:color="auto"/>
            </w:tcBorders>
            <w:shd w:val="clear" w:color="auto" w:fill="auto"/>
            <w:vAlign w:val="center"/>
          </w:tcPr>
          <w:p w14:paraId="76DAF1A5" w14:textId="1629FF0D" w:rsidR="008E183A" w:rsidRPr="0096371C" w:rsidRDefault="0096371C" w:rsidP="0096371C">
            <w:pPr>
              <w:keepNext/>
              <w:jc w:val="center"/>
              <w:rPr>
                <w:rFonts w:cs="Open Sans"/>
                <w:sz w:val="20"/>
                <w:szCs w:val="20"/>
              </w:rPr>
            </w:pPr>
            <w:r w:rsidRPr="0096371C">
              <w:rPr>
                <w:rFonts w:cs="Open Sans"/>
                <w:sz w:val="20"/>
                <w:szCs w:val="20"/>
              </w:rPr>
              <w:t>X</w:t>
            </w:r>
          </w:p>
        </w:tc>
        <w:tc>
          <w:tcPr>
            <w:tcW w:w="540" w:type="dxa"/>
            <w:shd w:val="clear" w:color="auto" w:fill="auto"/>
            <w:vAlign w:val="center"/>
          </w:tcPr>
          <w:p w14:paraId="4875480B" w14:textId="77777777" w:rsidR="008E183A" w:rsidRPr="0096371C" w:rsidRDefault="008E183A" w:rsidP="0096371C">
            <w:pPr>
              <w:keepNext/>
              <w:jc w:val="center"/>
              <w:rPr>
                <w:rFonts w:cs="Open Sans"/>
                <w:sz w:val="20"/>
                <w:szCs w:val="20"/>
              </w:rPr>
            </w:pPr>
          </w:p>
        </w:tc>
        <w:tc>
          <w:tcPr>
            <w:tcW w:w="5220" w:type="dxa"/>
            <w:shd w:val="clear" w:color="auto" w:fill="auto"/>
            <w:vAlign w:val="center"/>
          </w:tcPr>
          <w:p w14:paraId="5659A6A3" w14:textId="1474A8C1" w:rsidR="008E183A" w:rsidRPr="00177B51" w:rsidRDefault="00177B51" w:rsidP="00177B51">
            <w:pPr>
              <w:keepNext/>
              <w:rPr>
                <w:rFonts w:cs="Open Sans"/>
                <w:sz w:val="20"/>
                <w:szCs w:val="20"/>
              </w:rPr>
            </w:pPr>
            <w:r w:rsidRPr="00177B51">
              <w:rPr>
                <w:rFonts w:cs="Open Sans"/>
                <w:sz w:val="20"/>
                <w:szCs w:val="20"/>
              </w:rPr>
              <w:t>Chapter 17</w:t>
            </w:r>
            <w:r w:rsidR="004E3340">
              <w:rPr>
                <w:rFonts w:cs="Open Sans"/>
                <w:sz w:val="20"/>
                <w:szCs w:val="20"/>
              </w:rPr>
              <w:t xml:space="preserve"> (Off to New Lands and Why Go West?)</w:t>
            </w:r>
          </w:p>
        </w:tc>
      </w:tr>
      <w:tr w:rsidR="008E183A" w:rsidRPr="00E60FCE" w14:paraId="5BE77D3E" w14:textId="77777777" w:rsidTr="00177B51">
        <w:trPr>
          <w:cantSplit/>
          <w:trHeight w:val="1080"/>
        </w:trPr>
        <w:tc>
          <w:tcPr>
            <w:tcW w:w="1255" w:type="dxa"/>
            <w:shd w:val="clear" w:color="auto" w:fill="auto"/>
            <w:vAlign w:val="center"/>
          </w:tcPr>
          <w:p w14:paraId="51D8D01D" w14:textId="62781D6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8.50</w:t>
            </w:r>
          </w:p>
        </w:tc>
        <w:tc>
          <w:tcPr>
            <w:tcW w:w="6897" w:type="dxa"/>
            <w:tcBorders>
              <w:right w:val="single" w:sz="12" w:space="0" w:color="auto"/>
            </w:tcBorders>
            <w:shd w:val="clear" w:color="auto" w:fill="auto"/>
            <w:vAlign w:val="center"/>
          </w:tcPr>
          <w:p w14:paraId="05B4C36D" w14:textId="53943DD9"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Explain the reasons for and the provisions of the Missouri Compromise (i.e., Compromise of 1820) and its impact on expansion.</w:t>
            </w:r>
          </w:p>
        </w:tc>
        <w:tc>
          <w:tcPr>
            <w:tcW w:w="573" w:type="dxa"/>
            <w:tcBorders>
              <w:left w:val="single" w:sz="12" w:space="0" w:color="auto"/>
            </w:tcBorders>
            <w:shd w:val="clear" w:color="auto" w:fill="auto"/>
            <w:vAlign w:val="center"/>
          </w:tcPr>
          <w:p w14:paraId="02B9ECBE" w14:textId="642A57CF" w:rsidR="008E183A" w:rsidRPr="0096371C" w:rsidRDefault="0096371C" w:rsidP="0096371C">
            <w:pPr>
              <w:keepNext/>
              <w:jc w:val="center"/>
              <w:rPr>
                <w:rFonts w:cs="Open Sans"/>
                <w:sz w:val="20"/>
                <w:szCs w:val="20"/>
              </w:rPr>
            </w:pPr>
            <w:r w:rsidRPr="0096371C">
              <w:rPr>
                <w:rFonts w:cs="Open Sans"/>
                <w:sz w:val="20"/>
                <w:szCs w:val="20"/>
              </w:rPr>
              <w:t>X</w:t>
            </w:r>
          </w:p>
        </w:tc>
        <w:tc>
          <w:tcPr>
            <w:tcW w:w="540" w:type="dxa"/>
            <w:shd w:val="clear" w:color="auto" w:fill="auto"/>
            <w:vAlign w:val="center"/>
          </w:tcPr>
          <w:p w14:paraId="31BBD4B8" w14:textId="77777777" w:rsidR="008E183A" w:rsidRPr="0096371C" w:rsidRDefault="008E183A" w:rsidP="0096371C">
            <w:pPr>
              <w:keepNext/>
              <w:jc w:val="center"/>
              <w:rPr>
                <w:rFonts w:cs="Open Sans"/>
                <w:sz w:val="20"/>
                <w:szCs w:val="20"/>
              </w:rPr>
            </w:pPr>
          </w:p>
        </w:tc>
        <w:tc>
          <w:tcPr>
            <w:tcW w:w="5220" w:type="dxa"/>
            <w:shd w:val="clear" w:color="auto" w:fill="auto"/>
            <w:vAlign w:val="center"/>
          </w:tcPr>
          <w:p w14:paraId="0DDC6A52" w14:textId="653FB2B4" w:rsidR="008E183A" w:rsidRPr="00E60FCE" w:rsidRDefault="00177B51" w:rsidP="00177B51">
            <w:pPr>
              <w:keepNext/>
              <w:rPr>
                <w:rFonts w:cs="Open Sans"/>
                <w:b/>
                <w:sz w:val="20"/>
                <w:szCs w:val="20"/>
              </w:rPr>
            </w:pPr>
            <w:r w:rsidRPr="00177B51">
              <w:rPr>
                <w:rFonts w:cs="Open Sans"/>
                <w:sz w:val="20"/>
                <w:szCs w:val="20"/>
              </w:rPr>
              <w:t>Chapter 17</w:t>
            </w:r>
            <w:r w:rsidR="004E3340">
              <w:rPr>
                <w:rFonts w:cs="Open Sans"/>
                <w:sz w:val="20"/>
                <w:szCs w:val="20"/>
              </w:rPr>
              <w:t xml:space="preserve"> (Slavery Divides the West and Missouri Becomes a State)</w:t>
            </w:r>
          </w:p>
        </w:tc>
      </w:tr>
      <w:tr w:rsidR="008E183A" w:rsidRPr="00E60FCE" w14:paraId="1BBCA7C8" w14:textId="77777777" w:rsidTr="006A3561">
        <w:trPr>
          <w:cantSplit/>
          <w:trHeight w:val="1080"/>
        </w:trPr>
        <w:tc>
          <w:tcPr>
            <w:tcW w:w="14485" w:type="dxa"/>
            <w:gridSpan w:val="5"/>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4AF1CB7F" w14:textId="77777777" w:rsidR="008E183A" w:rsidRPr="00696C58" w:rsidRDefault="008E183A" w:rsidP="008E183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58A0612C" w14:textId="08526A38" w:rsidR="008E183A" w:rsidRPr="008E183A" w:rsidRDefault="008E183A" w:rsidP="008E183A">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r w:rsidR="00177B51" w:rsidRPr="00E60FCE" w14:paraId="267EABCE" w14:textId="77777777" w:rsidTr="00177B51">
        <w:trPr>
          <w:cantSplit/>
          <w:trHeight w:val="1080"/>
        </w:trPr>
        <w:tc>
          <w:tcPr>
            <w:tcW w:w="1255" w:type="dxa"/>
            <w:shd w:val="clear" w:color="auto" w:fill="FFFFFF" w:themeFill="background1"/>
            <w:vAlign w:val="center"/>
          </w:tcPr>
          <w:p w14:paraId="0C9CCA0C" w14:textId="43A947DF" w:rsidR="00177B51" w:rsidRPr="00E60FCE" w:rsidRDefault="00177B51" w:rsidP="00177B51">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8.51</w:t>
            </w:r>
          </w:p>
        </w:tc>
        <w:tc>
          <w:tcPr>
            <w:tcW w:w="6897" w:type="dxa"/>
            <w:tcBorders>
              <w:right w:val="single" w:sz="12" w:space="0" w:color="auto"/>
            </w:tcBorders>
            <w:shd w:val="clear" w:color="auto" w:fill="FFFFFF" w:themeFill="background1"/>
            <w:vAlign w:val="center"/>
          </w:tcPr>
          <w:p w14:paraId="731D70B5" w14:textId="442363D8" w:rsidR="00177B51" w:rsidRPr="00E60FCE" w:rsidRDefault="00177B51" w:rsidP="00177B51">
            <w:pPr>
              <w:keepNext/>
              <w:autoSpaceDE w:val="0"/>
              <w:autoSpaceDN w:val="0"/>
              <w:adjustRightInd w:val="0"/>
              <w:ind w:left="-25" w:right="-58"/>
              <w:rPr>
                <w:rFonts w:cs="Open Sans"/>
                <w:bCs/>
                <w:sz w:val="20"/>
                <w:szCs w:val="20"/>
              </w:rPr>
            </w:pPr>
            <w:r w:rsidRPr="008E183A">
              <w:rPr>
                <w:rFonts w:cs="Open Sans"/>
                <w:bCs/>
                <w:sz w:val="20"/>
                <w:szCs w:val="20"/>
              </w:rPr>
              <w:t xml:space="preserve">Describe American settlements in Texas after 1821, the causes of the Texas War for Independence, the roles of David Crockett and Sam Houston, and the legacy of the Alamo.  </w:t>
            </w:r>
          </w:p>
        </w:tc>
        <w:tc>
          <w:tcPr>
            <w:tcW w:w="573" w:type="dxa"/>
            <w:tcBorders>
              <w:left w:val="single" w:sz="12" w:space="0" w:color="auto"/>
            </w:tcBorders>
            <w:shd w:val="clear" w:color="auto" w:fill="FFFFFF" w:themeFill="background1"/>
            <w:vAlign w:val="center"/>
          </w:tcPr>
          <w:p w14:paraId="4B79BDAC" w14:textId="477781FB" w:rsidR="00177B51" w:rsidRPr="0096371C" w:rsidRDefault="00177B51" w:rsidP="00177B51">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186E5B4F" w14:textId="77777777" w:rsidR="00177B51" w:rsidRPr="00E60FCE" w:rsidRDefault="00177B51" w:rsidP="00177B51">
            <w:pPr>
              <w:keepNext/>
              <w:jc w:val="center"/>
              <w:rPr>
                <w:rFonts w:cs="Open Sans"/>
                <w:b/>
                <w:sz w:val="20"/>
                <w:szCs w:val="20"/>
              </w:rPr>
            </w:pPr>
          </w:p>
        </w:tc>
        <w:tc>
          <w:tcPr>
            <w:tcW w:w="5220" w:type="dxa"/>
            <w:shd w:val="clear" w:color="auto" w:fill="FFFFFF" w:themeFill="background1"/>
            <w:vAlign w:val="center"/>
          </w:tcPr>
          <w:p w14:paraId="5CB1A7C9" w14:textId="2237CFF4" w:rsidR="00177B51" w:rsidRPr="00E60FCE" w:rsidRDefault="00177B51" w:rsidP="00177B51">
            <w:pPr>
              <w:keepNext/>
              <w:rPr>
                <w:rFonts w:cs="Open Sans"/>
                <w:b/>
                <w:sz w:val="20"/>
                <w:szCs w:val="20"/>
              </w:rPr>
            </w:pPr>
            <w:r w:rsidRPr="00641403">
              <w:rPr>
                <w:rFonts w:cs="Open Sans"/>
                <w:sz w:val="20"/>
                <w:szCs w:val="20"/>
              </w:rPr>
              <w:t>Chapter 17</w:t>
            </w:r>
            <w:r w:rsidR="004E3340">
              <w:rPr>
                <w:rFonts w:cs="Open Sans"/>
                <w:sz w:val="20"/>
                <w:szCs w:val="20"/>
              </w:rPr>
              <w:t xml:space="preserve"> (Americans in Texas)</w:t>
            </w:r>
          </w:p>
        </w:tc>
      </w:tr>
      <w:tr w:rsidR="00177B51" w:rsidRPr="00E60FCE" w14:paraId="55621C4D" w14:textId="77777777" w:rsidTr="00177B51">
        <w:trPr>
          <w:cantSplit/>
          <w:trHeight w:val="1080"/>
        </w:trPr>
        <w:tc>
          <w:tcPr>
            <w:tcW w:w="1255" w:type="dxa"/>
            <w:shd w:val="clear" w:color="auto" w:fill="FFFFFF" w:themeFill="background1"/>
            <w:vAlign w:val="center"/>
          </w:tcPr>
          <w:p w14:paraId="6491B2E2" w14:textId="5037202F" w:rsidR="00177B51" w:rsidRPr="00E60FCE" w:rsidRDefault="00177B51" w:rsidP="00177B51">
            <w:pPr>
              <w:keepNext/>
              <w:autoSpaceDE w:val="0"/>
              <w:autoSpaceDN w:val="0"/>
              <w:adjustRightInd w:val="0"/>
              <w:ind w:left="-30" w:right="-25"/>
              <w:jc w:val="center"/>
              <w:rPr>
                <w:rFonts w:cs="Open Sans"/>
                <w:color w:val="000000"/>
                <w:sz w:val="20"/>
                <w:szCs w:val="20"/>
              </w:rPr>
            </w:pPr>
            <w:r>
              <w:rPr>
                <w:rFonts w:cs="Open Sans"/>
                <w:color w:val="000000"/>
                <w:sz w:val="20"/>
                <w:szCs w:val="20"/>
              </w:rPr>
              <w:t>8.52</w:t>
            </w:r>
          </w:p>
        </w:tc>
        <w:tc>
          <w:tcPr>
            <w:tcW w:w="6897" w:type="dxa"/>
            <w:tcBorders>
              <w:right w:val="single" w:sz="12" w:space="0" w:color="auto"/>
            </w:tcBorders>
            <w:shd w:val="clear" w:color="auto" w:fill="FFFFFF" w:themeFill="background1"/>
            <w:vAlign w:val="center"/>
          </w:tcPr>
          <w:p w14:paraId="15D1628B" w14:textId="77777777" w:rsidR="00177B51" w:rsidRPr="008E183A" w:rsidRDefault="00177B51" w:rsidP="00177B51">
            <w:pPr>
              <w:keepNext/>
              <w:autoSpaceDE w:val="0"/>
              <w:autoSpaceDN w:val="0"/>
              <w:adjustRightInd w:val="0"/>
              <w:ind w:left="-25" w:right="-58"/>
              <w:rPr>
                <w:rFonts w:cs="Open Sans"/>
                <w:bCs/>
                <w:sz w:val="20"/>
                <w:szCs w:val="20"/>
              </w:rPr>
            </w:pPr>
            <w:r w:rsidRPr="008E183A">
              <w:rPr>
                <w:rFonts w:cs="Open Sans"/>
                <w:bCs/>
                <w:sz w:val="20"/>
                <w:szCs w:val="20"/>
              </w:rPr>
              <w:t xml:space="preserve">Analyze the reasons for and outcomes of groups moving west, including the significance of: </w:t>
            </w:r>
          </w:p>
          <w:p w14:paraId="1CBE1D07" w14:textId="7561B3A0" w:rsidR="00177B51" w:rsidRPr="008E183A" w:rsidRDefault="00177B51" w:rsidP="00177B51">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Fur traders</w:t>
            </w:r>
          </w:p>
          <w:p w14:paraId="446C67AA" w14:textId="403504B3" w:rsidR="00177B51" w:rsidRPr="008E183A" w:rsidRDefault="00177B51" w:rsidP="00177B51">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Mormons</w:t>
            </w:r>
          </w:p>
          <w:p w14:paraId="0DD1C199" w14:textId="4D021F5E" w:rsidR="00177B51" w:rsidRPr="008E183A" w:rsidRDefault="00177B51" w:rsidP="00177B51">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Oregon Trail</w:t>
            </w:r>
          </w:p>
          <w:p w14:paraId="42978464" w14:textId="657A38E8" w:rsidR="00177B51" w:rsidRPr="008E183A" w:rsidRDefault="00177B51" w:rsidP="00177B51">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Santa Fe Trail</w:t>
            </w:r>
          </w:p>
        </w:tc>
        <w:tc>
          <w:tcPr>
            <w:tcW w:w="573" w:type="dxa"/>
            <w:tcBorders>
              <w:left w:val="single" w:sz="12" w:space="0" w:color="auto"/>
            </w:tcBorders>
            <w:shd w:val="clear" w:color="auto" w:fill="FFFFFF" w:themeFill="background1"/>
            <w:vAlign w:val="center"/>
          </w:tcPr>
          <w:p w14:paraId="49BEC66C" w14:textId="4EC25598" w:rsidR="00177B51" w:rsidRPr="0096371C" w:rsidRDefault="00177B51" w:rsidP="00177B51">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36CEEBC3" w14:textId="77777777" w:rsidR="00177B51" w:rsidRPr="00E60FCE" w:rsidRDefault="00177B51" w:rsidP="00177B51">
            <w:pPr>
              <w:keepNext/>
              <w:jc w:val="center"/>
              <w:rPr>
                <w:rFonts w:cs="Open Sans"/>
                <w:b/>
                <w:sz w:val="20"/>
                <w:szCs w:val="20"/>
              </w:rPr>
            </w:pPr>
          </w:p>
        </w:tc>
        <w:tc>
          <w:tcPr>
            <w:tcW w:w="5220" w:type="dxa"/>
            <w:shd w:val="clear" w:color="auto" w:fill="FFFFFF" w:themeFill="background1"/>
            <w:vAlign w:val="center"/>
          </w:tcPr>
          <w:p w14:paraId="3B37591A" w14:textId="048F764C" w:rsidR="00177B51" w:rsidRPr="00E60FCE" w:rsidRDefault="00177B51" w:rsidP="00177B51">
            <w:pPr>
              <w:keepNext/>
              <w:rPr>
                <w:rFonts w:cs="Open Sans"/>
                <w:b/>
                <w:sz w:val="20"/>
                <w:szCs w:val="20"/>
              </w:rPr>
            </w:pPr>
            <w:r w:rsidRPr="00641403">
              <w:rPr>
                <w:rFonts w:cs="Open Sans"/>
                <w:sz w:val="20"/>
                <w:szCs w:val="20"/>
              </w:rPr>
              <w:t>Chapter 17</w:t>
            </w:r>
            <w:r w:rsidR="004E3340">
              <w:rPr>
                <w:rFonts w:cs="Open Sans"/>
                <w:sz w:val="20"/>
                <w:szCs w:val="20"/>
              </w:rPr>
              <w:t xml:space="preserve"> (Why Go West?, Trapping and Trading, Seeking Religious Freedom, and Routes of Travel)</w:t>
            </w:r>
          </w:p>
        </w:tc>
      </w:tr>
      <w:tr w:rsidR="00177B51" w:rsidRPr="00E60FCE" w14:paraId="5797F55E" w14:textId="77777777" w:rsidTr="00177B51">
        <w:trPr>
          <w:cantSplit/>
          <w:trHeight w:val="1080"/>
        </w:trPr>
        <w:tc>
          <w:tcPr>
            <w:tcW w:w="1255" w:type="dxa"/>
            <w:shd w:val="clear" w:color="auto" w:fill="FFFFFF" w:themeFill="background1"/>
            <w:vAlign w:val="center"/>
          </w:tcPr>
          <w:p w14:paraId="2FE4985B" w14:textId="6DDA93AC" w:rsidR="00177B51" w:rsidRPr="00E60FCE" w:rsidRDefault="00177B51" w:rsidP="00177B51">
            <w:pPr>
              <w:keepNext/>
              <w:autoSpaceDE w:val="0"/>
              <w:autoSpaceDN w:val="0"/>
              <w:adjustRightInd w:val="0"/>
              <w:ind w:left="-30" w:right="-25"/>
              <w:jc w:val="center"/>
              <w:rPr>
                <w:rFonts w:cs="Open Sans"/>
                <w:color w:val="000000"/>
                <w:sz w:val="20"/>
                <w:szCs w:val="20"/>
              </w:rPr>
            </w:pPr>
            <w:r>
              <w:rPr>
                <w:rFonts w:cs="Open Sans"/>
                <w:color w:val="000000"/>
                <w:sz w:val="20"/>
                <w:szCs w:val="20"/>
              </w:rPr>
              <w:t>8.53</w:t>
            </w:r>
          </w:p>
        </w:tc>
        <w:tc>
          <w:tcPr>
            <w:tcW w:w="6897" w:type="dxa"/>
            <w:tcBorders>
              <w:right w:val="single" w:sz="12" w:space="0" w:color="auto"/>
            </w:tcBorders>
            <w:shd w:val="clear" w:color="auto" w:fill="FFFFFF" w:themeFill="background1"/>
            <w:vAlign w:val="center"/>
          </w:tcPr>
          <w:p w14:paraId="26012EB9" w14:textId="7A5154DF" w:rsidR="00177B51" w:rsidRPr="00E60FCE" w:rsidRDefault="00177B51" w:rsidP="00177B51">
            <w:pPr>
              <w:keepNext/>
              <w:autoSpaceDE w:val="0"/>
              <w:autoSpaceDN w:val="0"/>
              <w:adjustRightInd w:val="0"/>
              <w:ind w:left="-25" w:right="-58"/>
              <w:rPr>
                <w:rFonts w:cs="Open Sans"/>
                <w:bCs/>
                <w:sz w:val="20"/>
                <w:szCs w:val="20"/>
              </w:rPr>
            </w:pPr>
            <w:r w:rsidRPr="008E183A">
              <w:rPr>
                <w:rFonts w:cs="Open Sans"/>
                <w:bCs/>
                <w:sz w:val="20"/>
                <w:szCs w:val="20"/>
              </w:rPr>
              <w:t>Identify the major events and impact of James K. Polk’s presidency, including the annexation of Texas and the settlement of the Oregon boundary.</w:t>
            </w:r>
          </w:p>
        </w:tc>
        <w:tc>
          <w:tcPr>
            <w:tcW w:w="573" w:type="dxa"/>
            <w:tcBorders>
              <w:left w:val="single" w:sz="12" w:space="0" w:color="auto"/>
            </w:tcBorders>
            <w:shd w:val="clear" w:color="auto" w:fill="FFFFFF" w:themeFill="background1"/>
            <w:vAlign w:val="center"/>
          </w:tcPr>
          <w:p w14:paraId="166A41DB" w14:textId="105A9924" w:rsidR="00177B51" w:rsidRPr="0096371C" w:rsidRDefault="00177B51" w:rsidP="00177B51">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056D2F73" w14:textId="77777777" w:rsidR="00177B51" w:rsidRPr="00E60FCE" w:rsidRDefault="00177B51" w:rsidP="00177B51">
            <w:pPr>
              <w:keepNext/>
              <w:jc w:val="center"/>
              <w:rPr>
                <w:rFonts w:cs="Open Sans"/>
                <w:b/>
                <w:sz w:val="20"/>
                <w:szCs w:val="20"/>
              </w:rPr>
            </w:pPr>
          </w:p>
        </w:tc>
        <w:tc>
          <w:tcPr>
            <w:tcW w:w="5220" w:type="dxa"/>
            <w:shd w:val="clear" w:color="auto" w:fill="FFFFFF" w:themeFill="background1"/>
            <w:vAlign w:val="center"/>
          </w:tcPr>
          <w:p w14:paraId="48C20DCB" w14:textId="44051D8B" w:rsidR="00177B51" w:rsidRPr="00E60FCE" w:rsidRDefault="00177B51" w:rsidP="00177B51">
            <w:pPr>
              <w:keepNext/>
              <w:rPr>
                <w:rFonts w:cs="Open Sans"/>
                <w:b/>
                <w:sz w:val="20"/>
                <w:szCs w:val="20"/>
              </w:rPr>
            </w:pPr>
            <w:r w:rsidRPr="00641403">
              <w:rPr>
                <w:rFonts w:cs="Open Sans"/>
                <w:sz w:val="20"/>
                <w:szCs w:val="20"/>
              </w:rPr>
              <w:t>Chapter 17</w:t>
            </w:r>
            <w:r w:rsidR="004E3340">
              <w:rPr>
                <w:rFonts w:cs="Open Sans"/>
                <w:sz w:val="20"/>
                <w:szCs w:val="20"/>
              </w:rPr>
              <w:t xml:space="preserve"> (Statehood, At Last! and The Oregon Territory)</w:t>
            </w:r>
          </w:p>
        </w:tc>
      </w:tr>
      <w:tr w:rsidR="00177B51" w:rsidRPr="00E60FCE" w14:paraId="27F3635C" w14:textId="77777777" w:rsidTr="00177B51">
        <w:trPr>
          <w:cantSplit/>
          <w:trHeight w:val="1080"/>
        </w:trPr>
        <w:tc>
          <w:tcPr>
            <w:tcW w:w="1255" w:type="dxa"/>
            <w:shd w:val="clear" w:color="auto" w:fill="FFFFFF" w:themeFill="background1"/>
            <w:vAlign w:val="center"/>
          </w:tcPr>
          <w:p w14:paraId="3798DE0B" w14:textId="75601D33" w:rsidR="00177B51" w:rsidRPr="00E60FCE" w:rsidRDefault="00177B51" w:rsidP="00177B51">
            <w:pPr>
              <w:keepNext/>
              <w:autoSpaceDE w:val="0"/>
              <w:autoSpaceDN w:val="0"/>
              <w:adjustRightInd w:val="0"/>
              <w:ind w:left="-30" w:right="-25"/>
              <w:jc w:val="center"/>
              <w:rPr>
                <w:rFonts w:cs="Open Sans"/>
                <w:color w:val="000000"/>
                <w:sz w:val="20"/>
                <w:szCs w:val="20"/>
              </w:rPr>
            </w:pPr>
            <w:r>
              <w:rPr>
                <w:rFonts w:cs="Open Sans"/>
                <w:color w:val="000000"/>
                <w:sz w:val="20"/>
                <w:szCs w:val="20"/>
              </w:rPr>
              <w:t>8.54</w:t>
            </w:r>
          </w:p>
        </w:tc>
        <w:tc>
          <w:tcPr>
            <w:tcW w:w="6897" w:type="dxa"/>
            <w:tcBorders>
              <w:right w:val="single" w:sz="12" w:space="0" w:color="auto"/>
            </w:tcBorders>
            <w:shd w:val="clear" w:color="auto" w:fill="FFFFFF" w:themeFill="background1"/>
            <w:vAlign w:val="center"/>
          </w:tcPr>
          <w:p w14:paraId="7E8B0A68" w14:textId="76386B35" w:rsidR="00177B51" w:rsidRPr="00E60FCE" w:rsidRDefault="00177B51" w:rsidP="00177B51">
            <w:pPr>
              <w:keepNext/>
              <w:autoSpaceDE w:val="0"/>
              <w:autoSpaceDN w:val="0"/>
              <w:adjustRightInd w:val="0"/>
              <w:ind w:left="-25" w:right="-58"/>
              <w:rPr>
                <w:rFonts w:cs="Open Sans"/>
                <w:bCs/>
                <w:sz w:val="20"/>
                <w:szCs w:val="20"/>
              </w:rPr>
            </w:pPr>
            <w:r w:rsidRPr="008E183A">
              <w:rPr>
                <w:rFonts w:cs="Open Sans"/>
                <w:bCs/>
                <w:sz w:val="20"/>
                <w:szCs w:val="20"/>
              </w:rPr>
              <w:t>Describe the causes and consequences of the Mexican War, including the controversy over the Rio Grande boundary and the Mexican Cession.</w:t>
            </w:r>
          </w:p>
        </w:tc>
        <w:tc>
          <w:tcPr>
            <w:tcW w:w="573" w:type="dxa"/>
            <w:tcBorders>
              <w:left w:val="single" w:sz="12" w:space="0" w:color="auto"/>
            </w:tcBorders>
            <w:shd w:val="clear" w:color="auto" w:fill="FFFFFF" w:themeFill="background1"/>
            <w:vAlign w:val="center"/>
          </w:tcPr>
          <w:p w14:paraId="371B43C0" w14:textId="7EB1A349" w:rsidR="00177B51" w:rsidRPr="0096371C" w:rsidRDefault="00177B51" w:rsidP="00177B51">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2C02DBEB" w14:textId="77777777" w:rsidR="00177B51" w:rsidRPr="00E60FCE" w:rsidRDefault="00177B51" w:rsidP="00177B51">
            <w:pPr>
              <w:keepNext/>
              <w:jc w:val="center"/>
              <w:rPr>
                <w:rFonts w:cs="Open Sans"/>
                <w:b/>
                <w:sz w:val="20"/>
                <w:szCs w:val="20"/>
              </w:rPr>
            </w:pPr>
          </w:p>
        </w:tc>
        <w:tc>
          <w:tcPr>
            <w:tcW w:w="5220" w:type="dxa"/>
            <w:shd w:val="clear" w:color="auto" w:fill="FFFFFF" w:themeFill="background1"/>
            <w:vAlign w:val="center"/>
          </w:tcPr>
          <w:p w14:paraId="04BB7E92" w14:textId="4C9BFE57" w:rsidR="00177B51" w:rsidRPr="00E60FCE" w:rsidRDefault="00177B51" w:rsidP="00177B51">
            <w:pPr>
              <w:keepNext/>
              <w:rPr>
                <w:rFonts w:cs="Open Sans"/>
                <w:b/>
                <w:sz w:val="20"/>
                <w:szCs w:val="20"/>
              </w:rPr>
            </w:pPr>
            <w:r w:rsidRPr="00641403">
              <w:rPr>
                <w:rFonts w:cs="Open Sans"/>
                <w:sz w:val="20"/>
                <w:szCs w:val="20"/>
              </w:rPr>
              <w:t>Chapter 17</w:t>
            </w:r>
            <w:r w:rsidR="004E3340">
              <w:rPr>
                <w:rFonts w:cs="Open Sans"/>
                <w:sz w:val="20"/>
                <w:szCs w:val="20"/>
              </w:rPr>
              <w:t xml:space="preserve"> (The Oregon Territory and The California Territory)</w:t>
            </w:r>
          </w:p>
        </w:tc>
      </w:tr>
      <w:tr w:rsidR="00177B51" w:rsidRPr="00E60FCE" w14:paraId="7A77A3F0" w14:textId="77777777" w:rsidTr="00177B51">
        <w:trPr>
          <w:cantSplit/>
          <w:trHeight w:val="1080"/>
        </w:trPr>
        <w:tc>
          <w:tcPr>
            <w:tcW w:w="1255" w:type="dxa"/>
            <w:shd w:val="clear" w:color="auto" w:fill="FFFFFF" w:themeFill="background1"/>
            <w:vAlign w:val="center"/>
          </w:tcPr>
          <w:p w14:paraId="4E9E032A" w14:textId="034D2724" w:rsidR="00177B51" w:rsidRPr="00E60FCE" w:rsidRDefault="00177B51" w:rsidP="00177B51">
            <w:pPr>
              <w:keepNext/>
              <w:autoSpaceDE w:val="0"/>
              <w:autoSpaceDN w:val="0"/>
              <w:adjustRightInd w:val="0"/>
              <w:ind w:left="-30" w:right="-25"/>
              <w:jc w:val="center"/>
              <w:rPr>
                <w:rFonts w:cs="Open Sans"/>
                <w:color w:val="000000"/>
                <w:sz w:val="20"/>
                <w:szCs w:val="20"/>
              </w:rPr>
            </w:pPr>
            <w:r>
              <w:rPr>
                <w:rFonts w:cs="Open Sans"/>
                <w:color w:val="000000"/>
                <w:sz w:val="20"/>
                <w:szCs w:val="20"/>
              </w:rPr>
              <w:t>8.55</w:t>
            </w:r>
          </w:p>
        </w:tc>
        <w:tc>
          <w:tcPr>
            <w:tcW w:w="6897" w:type="dxa"/>
            <w:tcBorders>
              <w:right w:val="single" w:sz="12" w:space="0" w:color="auto"/>
            </w:tcBorders>
            <w:shd w:val="clear" w:color="auto" w:fill="FFFFFF" w:themeFill="background1"/>
            <w:vAlign w:val="center"/>
          </w:tcPr>
          <w:p w14:paraId="1EEC4F5B" w14:textId="4058D6E6" w:rsidR="00177B51" w:rsidRPr="00E60FCE" w:rsidRDefault="00177B51" w:rsidP="00177B51">
            <w:pPr>
              <w:keepNext/>
              <w:autoSpaceDE w:val="0"/>
              <w:autoSpaceDN w:val="0"/>
              <w:adjustRightInd w:val="0"/>
              <w:ind w:left="-25" w:right="-58"/>
              <w:rPr>
                <w:rFonts w:cs="Open Sans"/>
                <w:bCs/>
                <w:sz w:val="20"/>
                <w:szCs w:val="20"/>
              </w:rPr>
            </w:pPr>
            <w:r w:rsidRPr="008E183A">
              <w:rPr>
                <w:rFonts w:cs="Open Sans"/>
                <w:bCs/>
                <w:sz w:val="20"/>
                <w:szCs w:val="20"/>
              </w:rPr>
              <w:t>Analyze the discovery of gold in California, its social and economic impact on the U.S., and the major migratory movement (including the forty-niners and Asian immigrants).</w:t>
            </w:r>
          </w:p>
        </w:tc>
        <w:tc>
          <w:tcPr>
            <w:tcW w:w="573" w:type="dxa"/>
            <w:tcBorders>
              <w:left w:val="single" w:sz="12" w:space="0" w:color="auto"/>
            </w:tcBorders>
            <w:shd w:val="clear" w:color="auto" w:fill="FFFFFF" w:themeFill="background1"/>
            <w:vAlign w:val="center"/>
          </w:tcPr>
          <w:p w14:paraId="6AAD1B84" w14:textId="7FD223F9" w:rsidR="00177B51" w:rsidRPr="0096371C" w:rsidRDefault="00177B51" w:rsidP="00177B51">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0E057F68" w14:textId="77777777" w:rsidR="00177B51" w:rsidRPr="00E60FCE" w:rsidRDefault="00177B51" w:rsidP="00177B51">
            <w:pPr>
              <w:keepNext/>
              <w:jc w:val="center"/>
              <w:rPr>
                <w:rFonts w:cs="Open Sans"/>
                <w:b/>
                <w:sz w:val="20"/>
                <w:szCs w:val="20"/>
              </w:rPr>
            </w:pPr>
          </w:p>
        </w:tc>
        <w:tc>
          <w:tcPr>
            <w:tcW w:w="5220" w:type="dxa"/>
            <w:shd w:val="clear" w:color="auto" w:fill="FFFFFF" w:themeFill="background1"/>
            <w:vAlign w:val="center"/>
          </w:tcPr>
          <w:p w14:paraId="03F57434" w14:textId="11B18C96" w:rsidR="00177B51" w:rsidRPr="00E60FCE" w:rsidRDefault="00177B51" w:rsidP="00177B51">
            <w:pPr>
              <w:keepNext/>
              <w:rPr>
                <w:rFonts w:cs="Open Sans"/>
                <w:b/>
                <w:sz w:val="20"/>
                <w:szCs w:val="20"/>
              </w:rPr>
            </w:pPr>
            <w:r w:rsidRPr="00641403">
              <w:rPr>
                <w:rFonts w:cs="Open Sans"/>
                <w:sz w:val="20"/>
                <w:szCs w:val="20"/>
              </w:rPr>
              <w:t>Chapter 17</w:t>
            </w:r>
            <w:r w:rsidR="004E3340">
              <w:rPr>
                <w:rFonts w:cs="Open Sans"/>
                <w:sz w:val="20"/>
                <w:szCs w:val="20"/>
              </w:rPr>
              <w:t xml:space="preserve"> (The California Gold Rush)</w:t>
            </w:r>
          </w:p>
        </w:tc>
      </w:tr>
      <w:tr w:rsidR="00177B51" w:rsidRPr="00E60FCE" w14:paraId="18EDE19F" w14:textId="77777777" w:rsidTr="00177B51">
        <w:trPr>
          <w:cantSplit/>
          <w:trHeight w:val="1080"/>
        </w:trPr>
        <w:tc>
          <w:tcPr>
            <w:tcW w:w="1255" w:type="dxa"/>
            <w:shd w:val="clear" w:color="auto" w:fill="FFFFFF" w:themeFill="background1"/>
            <w:vAlign w:val="center"/>
          </w:tcPr>
          <w:p w14:paraId="3B80FE6F" w14:textId="41E33C10" w:rsidR="00177B51" w:rsidRPr="00E60FCE" w:rsidRDefault="00177B51" w:rsidP="00177B51">
            <w:pPr>
              <w:keepNext/>
              <w:autoSpaceDE w:val="0"/>
              <w:autoSpaceDN w:val="0"/>
              <w:adjustRightInd w:val="0"/>
              <w:ind w:left="-30" w:right="-25"/>
              <w:jc w:val="center"/>
              <w:rPr>
                <w:rFonts w:cs="Open Sans"/>
                <w:color w:val="000000"/>
                <w:sz w:val="20"/>
                <w:szCs w:val="20"/>
              </w:rPr>
            </w:pPr>
            <w:r>
              <w:rPr>
                <w:rFonts w:cs="Open Sans"/>
                <w:color w:val="000000"/>
                <w:sz w:val="20"/>
                <w:szCs w:val="20"/>
              </w:rPr>
              <w:t>8.56</w:t>
            </w:r>
          </w:p>
        </w:tc>
        <w:tc>
          <w:tcPr>
            <w:tcW w:w="6897" w:type="dxa"/>
            <w:tcBorders>
              <w:right w:val="single" w:sz="12" w:space="0" w:color="auto"/>
            </w:tcBorders>
            <w:shd w:val="clear" w:color="auto" w:fill="FFFFFF" w:themeFill="background1"/>
            <w:vAlign w:val="center"/>
          </w:tcPr>
          <w:p w14:paraId="5EADC216" w14:textId="3E294436" w:rsidR="00177B51" w:rsidRPr="00E60FCE" w:rsidRDefault="00177B51" w:rsidP="00177B51">
            <w:pPr>
              <w:keepNext/>
              <w:autoSpaceDE w:val="0"/>
              <w:autoSpaceDN w:val="0"/>
              <w:adjustRightInd w:val="0"/>
              <w:ind w:left="-25" w:right="-58"/>
              <w:rPr>
                <w:rFonts w:cs="Open Sans"/>
                <w:bCs/>
                <w:sz w:val="20"/>
                <w:szCs w:val="20"/>
              </w:rPr>
            </w:pPr>
            <w:r w:rsidRPr="008E183A">
              <w:rPr>
                <w:rFonts w:cs="Open Sans"/>
                <w:bCs/>
                <w:sz w:val="20"/>
                <w:szCs w:val="20"/>
              </w:rPr>
              <w:t xml:space="preserve">Explain the reasons for and the impact of the Compromise of 1850 (including Henry Clay’s role as “The Great Compromiser”) and the Fugitive Slave Act (including Harriet Beecher Stowe’s influence with </w:t>
            </w:r>
            <w:r w:rsidRPr="008E183A">
              <w:rPr>
                <w:rFonts w:cs="Open Sans"/>
                <w:bCs/>
                <w:i/>
                <w:sz w:val="20"/>
                <w:szCs w:val="20"/>
              </w:rPr>
              <w:t>Uncle Tom’s Cabin</w:t>
            </w:r>
            <w:r w:rsidRPr="008E183A">
              <w:rPr>
                <w:rFonts w:cs="Open Sans"/>
                <w:bCs/>
                <w:sz w:val="20"/>
                <w:szCs w:val="20"/>
              </w:rPr>
              <w:t>).</w:t>
            </w:r>
          </w:p>
        </w:tc>
        <w:tc>
          <w:tcPr>
            <w:tcW w:w="573" w:type="dxa"/>
            <w:tcBorders>
              <w:left w:val="single" w:sz="12" w:space="0" w:color="auto"/>
            </w:tcBorders>
            <w:shd w:val="clear" w:color="auto" w:fill="FFFFFF" w:themeFill="background1"/>
            <w:vAlign w:val="center"/>
          </w:tcPr>
          <w:p w14:paraId="4AFBB70F" w14:textId="3BBAFC6C" w:rsidR="00177B51" w:rsidRPr="0096371C" w:rsidRDefault="00177B51" w:rsidP="00177B51">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35AA97F6" w14:textId="77777777" w:rsidR="00177B51" w:rsidRPr="00E60FCE" w:rsidRDefault="00177B51" w:rsidP="00177B51">
            <w:pPr>
              <w:keepNext/>
              <w:jc w:val="center"/>
              <w:rPr>
                <w:rFonts w:cs="Open Sans"/>
                <w:b/>
                <w:sz w:val="20"/>
                <w:szCs w:val="20"/>
              </w:rPr>
            </w:pPr>
          </w:p>
        </w:tc>
        <w:tc>
          <w:tcPr>
            <w:tcW w:w="5220" w:type="dxa"/>
            <w:shd w:val="clear" w:color="auto" w:fill="FFFFFF" w:themeFill="background1"/>
            <w:vAlign w:val="center"/>
          </w:tcPr>
          <w:p w14:paraId="6C948637" w14:textId="42029ABE" w:rsidR="00177B51" w:rsidRPr="00C46815" w:rsidRDefault="00177B51" w:rsidP="00177B51">
            <w:pPr>
              <w:keepNext/>
              <w:rPr>
                <w:rFonts w:cs="Open Sans"/>
                <w:b/>
                <w:sz w:val="20"/>
                <w:szCs w:val="20"/>
              </w:rPr>
            </w:pPr>
            <w:r w:rsidRPr="00641403">
              <w:rPr>
                <w:rFonts w:cs="Open Sans"/>
                <w:sz w:val="20"/>
                <w:szCs w:val="20"/>
              </w:rPr>
              <w:t>Chapter 1</w:t>
            </w:r>
            <w:r>
              <w:rPr>
                <w:rFonts w:cs="Open Sans"/>
                <w:sz w:val="20"/>
                <w:szCs w:val="20"/>
              </w:rPr>
              <w:t>8</w:t>
            </w:r>
            <w:r w:rsidR="00C46815">
              <w:rPr>
                <w:rFonts w:cs="Open Sans"/>
                <w:sz w:val="20"/>
                <w:szCs w:val="20"/>
              </w:rPr>
              <w:t xml:space="preserve"> (The Compromise of 1850, Who Gets What in the Compromise of 1850?, From Compromise to Controversy: The Fugitive Slave Act, Tensions Eased—or Increased?, and </w:t>
            </w:r>
            <w:r w:rsidR="00C46815">
              <w:rPr>
                <w:rFonts w:cs="Open Sans"/>
                <w:i/>
                <w:sz w:val="20"/>
                <w:szCs w:val="20"/>
              </w:rPr>
              <w:t>Uncle Tom’s Cabin</w:t>
            </w:r>
            <w:r w:rsidR="00C46815">
              <w:rPr>
                <w:rFonts w:cs="Open Sans"/>
                <w:sz w:val="20"/>
                <w:szCs w:val="20"/>
              </w:rPr>
              <w:t>)</w:t>
            </w:r>
          </w:p>
        </w:tc>
      </w:tr>
      <w:tr w:rsidR="00E60FCE" w:rsidRPr="00E60FCE" w14:paraId="3EB1F2E8" w14:textId="77777777" w:rsidTr="001440A3">
        <w:trPr>
          <w:cantSplit/>
          <w:trHeight w:val="1080"/>
        </w:trPr>
        <w:tc>
          <w:tcPr>
            <w:tcW w:w="14485" w:type="dxa"/>
            <w:gridSpan w:val="5"/>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p w14:paraId="558F1A1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C46815" w:rsidRPr="002B0A90" w14:paraId="556725C1" w14:textId="77777777" w:rsidTr="00C46815">
        <w:trPr>
          <w:cantSplit/>
          <w:trHeight w:val="1080"/>
        </w:trPr>
        <w:tc>
          <w:tcPr>
            <w:tcW w:w="1255" w:type="dxa"/>
            <w:shd w:val="clear" w:color="auto" w:fill="FFFFFF" w:themeFill="background1"/>
            <w:vAlign w:val="center"/>
          </w:tcPr>
          <w:p w14:paraId="02289B4F" w14:textId="05399602" w:rsidR="00C46815" w:rsidRPr="002B0A90" w:rsidRDefault="00C46815" w:rsidP="00C46815">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8.57</w:t>
            </w:r>
          </w:p>
        </w:tc>
        <w:tc>
          <w:tcPr>
            <w:tcW w:w="6897" w:type="dxa"/>
            <w:gridSpan w:val="2"/>
            <w:tcBorders>
              <w:right w:val="single" w:sz="12" w:space="0" w:color="auto"/>
            </w:tcBorders>
            <w:shd w:val="clear" w:color="auto" w:fill="FFFFFF" w:themeFill="background1"/>
            <w:vAlign w:val="center"/>
          </w:tcPr>
          <w:p w14:paraId="6629C348" w14:textId="72121D4A" w:rsidR="00C46815" w:rsidRPr="002B0A90" w:rsidRDefault="00C46815" w:rsidP="00C46815">
            <w:pPr>
              <w:keepNext/>
              <w:autoSpaceDE w:val="0"/>
              <w:autoSpaceDN w:val="0"/>
              <w:adjustRightInd w:val="0"/>
              <w:ind w:left="-25" w:right="-58"/>
              <w:rPr>
                <w:rFonts w:cs="Open Sans"/>
                <w:bCs/>
                <w:sz w:val="20"/>
                <w:szCs w:val="20"/>
              </w:rPr>
            </w:pPr>
            <w:r w:rsidRPr="008E183A">
              <w:rPr>
                <w:rFonts w:cs="Open Sans"/>
                <w:bCs/>
                <w:sz w:val="20"/>
                <w:szCs w:val="20"/>
              </w:rPr>
              <w:t>Describe the significance of the Gadsden Purchase of 1853.</w:t>
            </w:r>
          </w:p>
        </w:tc>
        <w:tc>
          <w:tcPr>
            <w:tcW w:w="573" w:type="dxa"/>
            <w:tcBorders>
              <w:left w:val="single" w:sz="12" w:space="0" w:color="auto"/>
            </w:tcBorders>
            <w:shd w:val="clear" w:color="auto" w:fill="FFFFFF" w:themeFill="background1"/>
            <w:vAlign w:val="center"/>
          </w:tcPr>
          <w:p w14:paraId="6B3596DE" w14:textId="0F72838B" w:rsidR="00C46815" w:rsidRPr="0096371C" w:rsidRDefault="00C46815" w:rsidP="00C46815">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01E9AA34" w14:textId="77777777" w:rsidR="00C46815" w:rsidRPr="0096371C" w:rsidRDefault="00C46815" w:rsidP="00C46815">
            <w:pPr>
              <w:keepNext/>
              <w:jc w:val="center"/>
              <w:rPr>
                <w:rFonts w:cs="Open Sans"/>
                <w:sz w:val="20"/>
                <w:szCs w:val="20"/>
              </w:rPr>
            </w:pPr>
          </w:p>
        </w:tc>
        <w:tc>
          <w:tcPr>
            <w:tcW w:w="5220" w:type="dxa"/>
            <w:shd w:val="clear" w:color="auto" w:fill="FFFFFF" w:themeFill="background1"/>
            <w:vAlign w:val="center"/>
          </w:tcPr>
          <w:p w14:paraId="7C334190" w14:textId="2C3C3AF1" w:rsidR="00C46815" w:rsidRPr="002B0A90" w:rsidRDefault="00C46815" w:rsidP="00C46815">
            <w:pPr>
              <w:keepNext/>
              <w:rPr>
                <w:rFonts w:cs="Open Sans"/>
                <w:b/>
                <w:sz w:val="20"/>
                <w:szCs w:val="20"/>
              </w:rPr>
            </w:pPr>
            <w:r w:rsidRPr="00C56D4D">
              <w:rPr>
                <w:rFonts w:cs="Open Sans"/>
                <w:sz w:val="20"/>
                <w:szCs w:val="20"/>
              </w:rPr>
              <w:t>Chapter 18</w:t>
            </w:r>
            <w:r>
              <w:rPr>
                <w:rFonts w:cs="Open Sans"/>
                <w:sz w:val="20"/>
                <w:szCs w:val="20"/>
              </w:rPr>
              <w:t xml:space="preserve"> (The Gadsden Purchase)</w:t>
            </w:r>
          </w:p>
        </w:tc>
      </w:tr>
      <w:tr w:rsidR="00C46815" w:rsidRPr="002B0A90" w14:paraId="47E70863" w14:textId="77777777" w:rsidTr="00C46815">
        <w:trPr>
          <w:cantSplit/>
          <w:trHeight w:val="1080"/>
        </w:trPr>
        <w:tc>
          <w:tcPr>
            <w:tcW w:w="1255" w:type="dxa"/>
            <w:shd w:val="clear" w:color="auto" w:fill="FFFFFF" w:themeFill="background1"/>
            <w:vAlign w:val="center"/>
          </w:tcPr>
          <w:p w14:paraId="1642BF76" w14:textId="0D3C8E9D" w:rsidR="00C46815" w:rsidRPr="002B0A90" w:rsidRDefault="00C46815" w:rsidP="00C46815">
            <w:pPr>
              <w:keepNext/>
              <w:autoSpaceDE w:val="0"/>
              <w:autoSpaceDN w:val="0"/>
              <w:adjustRightInd w:val="0"/>
              <w:ind w:left="-30" w:right="-25"/>
              <w:jc w:val="center"/>
              <w:rPr>
                <w:rFonts w:cs="Open Sans"/>
                <w:color w:val="000000"/>
                <w:sz w:val="20"/>
                <w:szCs w:val="20"/>
              </w:rPr>
            </w:pPr>
            <w:r>
              <w:rPr>
                <w:rFonts w:cs="Open Sans"/>
                <w:color w:val="000000"/>
                <w:sz w:val="20"/>
                <w:szCs w:val="20"/>
              </w:rPr>
              <w:t>8.58</w:t>
            </w:r>
          </w:p>
        </w:tc>
        <w:tc>
          <w:tcPr>
            <w:tcW w:w="6897" w:type="dxa"/>
            <w:gridSpan w:val="2"/>
            <w:tcBorders>
              <w:right w:val="single" w:sz="12" w:space="0" w:color="auto"/>
            </w:tcBorders>
            <w:shd w:val="clear" w:color="auto" w:fill="FFFFFF" w:themeFill="background1"/>
            <w:vAlign w:val="center"/>
          </w:tcPr>
          <w:p w14:paraId="2291D384" w14:textId="77777777" w:rsidR="00C46815" w:rsidRPr="008E183A" w:rsidRDefault="00C46815" w:rsidP="00C46815">
            <w:pPr>
              <w:keepNext/>
              <w:autoSpaceDE w:val="0"/>
              <w:autoSpaceDN w:val="0"/>
              <w:adjustRightInd w:val="0"/>
              <w:ind w:left="-25" w:right="-58"/>
              <w:rPr>
                <w:rFonts w:cs="Open Sans"/>
                <w:bCs/>
                <w:sz w:val="20"/>
                <w:szCs w:val="20"/>
              </w:rPr>
            </w:pPr>
            <w:r w:rsidRPr="008E183A">
              <w:rPr>
                <w:rFonts w:cs="Open Sans"/>
                <w:bCs/>
                <w:sz w:val="20"/>
                <w:szCs w:val="20"/>
              </w:rPr>
              <w:t xml:space="preserve">Explain the motivations behind the passage of the Kansas-Nebraska Act of 1854, and analyze the effects of the compromise, including: </w:t>
            </w:r>
          </w:p>
          <w:p w14:paraId="4F6C371C" w14:textId="739EDE58" w:rsidR="00C46815" w:rsidRPr="008E183A" w:rsidRDefault="00C46815" w:rsidP="00C46815">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Rise of the Republican Party</w:t>
            </w:r>
          </w:p>
          <w:p w14:paraId="058B03F1" w14:textId="30C4BF18" w:rsidR="00C46815" w:rsidRPr="008E183A" w:rsidRDefault="00C46815" w:rsidP="00C46815">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“Bleeding Kansas”</w:t>
            </w:r>
          </w:p>
          <w:p w14:paraId="4122F510" w14:textId="06E3CF91" w:rsidR="00C46815" w:rsidRPr="008E183A" w:rsidRDefault="00C46815" w:rsidP="00C46815">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Preston Brooks’ attack on Charles Sumner</w:t>
            </w:r>
          </w:p>
          <w:p w14:paraId="19B7C5B8" w14:textId="6C9EAAF7" w:rsidR="00C46815" w:rsidRPr="008E183A" w:rsidRDefault="00C46815" w:rsidP="00C46815">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John Brown’s raid at Harper’s Ferry</w:t>
            </w:r>
          </w:p>
        </w:tc>
        <w:tc>
          <w:tcPr>
            <w:tcW w:w="573" w:type="dxa"/>
            <w:tcBorders>
              <w:left w:val="single" w:sz="12" w:space="0" w:color="auto"/>
            </w:tcBorders>
            <w:shd w:val="clear" w:color="auto" w:fill="FFFFFF" w:themeFill="background1"/>
            <w:vAlign w:val="center"/>
          </w:tcPr>
          <w:p w14:paraId="3A28F1FF" w14:textId="372D29D6" w:rsidR="00C46815" w:rsidRPr="0096371C" w:rsidRDefault="00C46815" w:rsidP="00C46815">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4FD8886C" w14:textId="77777777" w:rsidR="00C46815" w:rsidRPr="0096371C" w:rsidRDefault="00C46815" w:rsidP="00C46815">
            <w:pPr>
              <w:keepNext/>
              <w:jc w:val="center"/>
              <w:rPr>
                <w:rFonts w:cs="Open Sans"/>
                <w:sz w:val="20"/>
                <w:szCs w:val="20"/>
              </w:rPr>
            </w:pPr>
          </w:p>
        </w:tc>
        <w:tc>
          <w:tcPr>
            <w:tcW w:w="5220" w:type="dxa"/>
            <w:shd w:val="clear" w:color="auto" w:fill="FFFFFF" w:themeFill="background1"/>
            <w:vAlign w:val="center"/>
          </w:tcPr>
          <w:p w14:paraId="40F66755" w14:textId="6B91347B" w:rsidR="00C46815" w:rsidRPr="002B0A90" w:rsidRDefault="00C46815" w:rsidP="00C46815">
            <w:pPr>
              <w:keepNext/>
              <w:rPr>
                <w:rFonts w:cs="Open Sans"/>
                <w:b/>
                <w:sz w:val="20"/>
                <w:szCs w:val="20"/>
              </w:rPr>
            </w:pPr>
            <w:r w:rsidRPr="00C56D4D">
              <w:rPr>
                <w:rFonts w:cs="Open Sans"/>
                <w:sz w:val="20"/>
                <w:szCs w:val="20"/>
              </w:rPr>
              <w:t>Chapter 18</w:t>
            </w:r>
            <w:r>
              <w:rPr>
                <w:rFonts w:cs="Open Sans"/>
                <w:sz w:val="20"/>
                <w:szCs w:val="20"/>
              </w:rPr>
              <w:t xml:space="preserve"> (The Kansas-Nebraska Act and The Rise of the Republican Party) and Chapter 19 (Divisions Get Wider and John Brown’s Raid at Harper’s Ferry)</w:t>
            </w:r>
          </w:p>
        </w:tc>
      </w:tr>
      <w:tr w:rsidR="008E183A" w:rsidRPr="002B0A90" w14:paraId="691CBCFB" w14:textId="77777777" w:rsidTr="00C46815">
        <w:trPr>
          <w:cantSplit/>
          <w:trHeight w:val="1080"/>
        </w:trPr>
        <w:tc>
          <w:tcPr>
            <w:tcW w:w="1255" w:type="dxa"/>
            <w:shd w:val="clear" w:color="auto" w:fill="FFFFFF" w:themeFill="background1"/>
            <w:vAlign w:val="center"/>
          </w:tcPr>
          <w:p w14:paraId="5D1C955E" w14:textId="6737E63D"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8.59</w:t>
            </w:r>
          </w:p>
        </w:tc>
        <w:tc>
          <w:tcPr>
            <w:tcW w:w="6897" w:type="dxa"/>
            <w:gridSpan w:val="2"/>
            <w:tcBorders>
              <w:right w:val="single" w:sz="12" w:space="0" w:color="auto"/>
            </w:tcBorders>
            <w:shd w:val="clear" w:color="auto" w:fill="FFFFFF" w:themeFill="background1"/>
            <w:vAlign w:val="center"/>
          </w:tcPr>
          <w:p w14:paraId="2C9B2FC9" w14:textId="57791205"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 xml:space="preserve">Analyze the </w:t>
            </w:r>
            <w:r w:rsidRPr="008E183A">
              <w:rPr>
                <w:rFonts w:cs="Open Sans"/>
                <w:bCs/>
                <w:i/>
                <w:sz w:val="20"/>
                <w:szCs w:val="20"/>
              </w:rPr>
              <w:t xml:space="preserve">Dred Scott v. Sandford </w:t>
            </w:r>
            <w:r w:rsidRPr="008E183A">
              <w:rPr>
                <w:rFonts w:cs="Open Sans"/>
                <w:bCs/>
                <w:sz w:val="20"/>
                <w:szCs w:val="20"/>
              </w:rPr>
              <w:t>decision and the resulting split between the North and South.</w:t>
            </w:r>
          </w:p>
        </w:tc>
        <w:tc>
          <w:tcPr>
            <w:tcW w:w="573" w:type="dxa"/>
            <w:tcBorders>
              <w:left w:val="single" w:sz="12" w:space="0" w:color="auto"/>
            </w:tcBorders>
            <w:shd w:val="clear" w:color="auto" w:fill="FFFFFF" w:themeFill="background1"/>
            <w:vAlign w:val="center"/>
          </w:tcPr>
          <w:p w14:paraId="5884F66E" w14:textId="5AAAD560" w:rsidR="008E183A" w:rsidRPr="0096371C" w:rsidRDefault="0096371C" w:rsidP="0096371C">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7FEEAD94" w14:textId="77777777" w:rsidR="008E183A" w:rsidRPr="0096371C" w:rsidRDefault="008E183A" w:rsidP="0096371C">
            <w:pPr>
              <w:keepNext/>
              <w:jc w:val="center"/>
              <w:rPr>
                <w:rFonts w:cs="Open Sans"/>
                <w:sz w:val="20"/>
                <w:szCs w:val="20"/>
              </w:rPr>
            </w:pPr>
          </w:p>
        </w:tc>
        <w:tc>
          <w:tcPr>
            <w:tcW w:w="5220" w:type="dxa"/>
            <w:shd w:val="clear" w:color="auto" w:fill="FFFFFF" w:themeFill="background1"/>
            <w:vAlign w:val="center"/>
          </w:tcPr>
          <w:p w14:paraId="0285FBE2" w14:textId="366E314E" w:rsidR="008E183A" w:rsidRPr="002B0A90" w:rsidRDefault="00C46815" w:rsidP="00C46815">
            <w:pPr>
              <w:keepNext/>
              <w:rPr>
                <w:rFonts w:cs="Open Sans"/>
                <w:b/>
                <w:sz w:val="20"/>
                <w:szCs w:val="20"/>
              </w:rPr>
            </w:pPr>
            <w:r w:rsidRPr="00641403">
              <w:rPr>
                <w:rFonts w:cs="Open Sans"/>
                <w:sz w:val="20"/>
                <w:szCs w:val="20"/>
              </w:rPr>
              <w:t>Chapter 1</w:t>
            </w:r>
            <w:r>
              <w:rPr>
                <w:rFonts w:cs="Open Sans"/>
                <w:sz w:val="20"/>
                <w:szCs w:val="20"/>
              </w:rPr>
              <w:t>9 (Dred Scott Decision)</w:t>
            </w:r>
          </w:p>
        </w:tc>
      </w:tr>
      <w:tr w:rsidR="008E183A" w:rsidRPr="002B0A90" w14:paraId="431E6DB8" w14:textId="77777777" w:rsidTr="00C46815">
        <w:trPr>
          <w:cantSplit/>
          <w:trHeight w:val="1080"/>
        </w:trPr>
        <w:tc>
          <w:tcPr>
            <w:tcW w:w="1255" w:type="dxa"/>
            <w:shd w:val="clear" w:color="auto" w:fill="FFFFFF" w:themeFill="background1"/>
            <w:vAlign w:val="center"/>
          </w:tcPr>
          <w:p w14:paraId="60E3F7C9" w14:textId="66889DC1"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8.60</w:t>
            </w:r>
          </w:p>
        </w:tc>
        <w:tc>
          <w:tcPr>
            <w:tcW w:w="6897" w:type="dxa"/>
            <w:gridSpan w:val="2"/>
            <w:tcBorders>
              <w:right w:val="single" w:sz="12" w:space="0" w:color="auto"/>
            </w:tcBorders>
            <w:shd w:val="clear" w:color="auto" w:fill="FFFFFF" w:themeFill="background1"/>
            <w:vAlign w:val="center"/>
          </w:tcPr>
          <w:p w14:paraId="24A5CDF0" w14:textId="2709A121"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Explain the arguments presented by Stephen Douglas and Abraham Lincoln on slavery in the Illinois Senate race debates of 1858.</w:t>
            </w:r>
          </w:p>
        </w:tc>
        <w:tc>
          <w:tcPr>
            <w:tcW w:w="573" w:type="dxa"/>
            <w:tcBorders>
              <w:left w:val="single" w:sz="12" w:space="0" w:color="auto"/>
            </w:tcBorders>
            <w:shd w:val="clear" w:color="auto" w:fill="FFFFFF" w:themeFill="background1"/>
            <w:vAlign w:val="center"/>
          </w:tcPr>
          <w:p w14:paraId="07DA2398" w14:textId="66C8AD86" w:rsidR="008E183A" w:rsidRPr="0096371C" w:rsidRDefault="0096371C" w:rsidP="0096371C">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5694228F" w14:textId="77777777" w:rsidR="008E183A" w:rsidRPr="0096371C" w:rsidRDefault="008E183A" w:rsidP="0096371C">
            <w:pPr>
              <w:keepNext/>
              <w:jc w:val="center"/>
              <w:rPr>
                <w:rFonts w:cs="Open Sans"/>
                <w:sz w:val="20"/>
                <w:szCs w:val="20"/>
              </w:rPr>
            </w:pPr>
          </w:p>
        </w:tc>
        <w:tc>
          <w:tcPr>
            <w:tcW w:w="5220" w:type="dxa"/>
            <w:shd w:val="clear" w:color="auto" w:fill="FFFFFF" w:themeFill="background1"/>
            <w:vAlign w:val="center"/>
          </w:tcPr>
          <w:p w14:paraId="0BFEA577" w14:textId="7EA0C70D" w:rsidR="008E183A" w:rsidRPr="002B0A90" w:rsidRDefault="00C46815" w:rsidP="00C46815">
            <w:pPr>
              <w:keepNext/>
              <w:rPr>
                <w:rFonts w:cs="Open Sans"/>
                <w:b/>
                <w:sz w:val="20"/>
                <w:szCs w:val="20"/>
              </w:rPr>
            </w:pPr>
            <w:r w:rsidRPr="00641403">
              <w:rPr>
                <w:rFonts w:cs="Open Sans"/>
                <w:sz w:val="20"/>
                <w:szCs w:val="20"/>
              </w:rPr>
              <w:t>Chapter 1</w:t>
            </w:r>
            <w:r>
              <w:rPr>
                <w:rFonts w:cs="Open Sans"/>
                <w:sz w:val="20"/>
                <w:szCs w:val="20"/>
              </w:rPr>
              <w:t>9 (The Lincoln-Douglas Debates)</w:t>
            </w:r>
          </w:p>
        </w:tc>
      </w:tr>
      <w:tr w:rsidR="00E60FCE" w:rsidRPr="002B0A90" w14:paraId="74C8B16A"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1203201" w14:textId="7D7244F8" w:rsidR="00E60FCE" w:rsidRPr="002B0A90" w:rsidRDefault="008E183A" w:rsidP="001440A3">
            <w:pPr>
              <w:keepNext/>
              <w:autoSpaceDE w:val="0"/>
              <w:autoSpaceDN w:val="0"/>
              <w:adjustRightInd w:val="0"/>
              <w:rPr>
                <w:rFonts w:cs="Open Sans"/>
                <w:b/>
                <w:bCs/>
                <w:sz w:val="20"/>
                <w:szCs w:val="20"/>
              </w:rPr>
            </w:pPr>
            <w:r w:rsidRPr="008E183A">
              <w:rPr>
                <w:rFonts w:cs="Open Sans"/>
                <w:b/>
                <w:bCs/>
                <w:sz w:val="20"/>
                <w:szCs w:val="20"/>
              </w:rPr>
              <w:t>The Civil War (1860-1865)</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E60FCE" w:rsidRPr="002B0A90" w14:paraId="6B07D6E3" w14:textId="77777777" w:rsidTr="00877C68">
        <w:trPr>
          <w:cantSplit/>
          <w:trHeight w:val="1080"/>
        </w:trPr>
        <w:tc>
          <w:tcPr>
            <w:tcW w:w="1255" w:type="dxa"/>
            <w:shd w:val="clear" w:color="auto" w:fill="FFFFFF" w:themeFill="background1"/>
            <w:vAlign w:val="center"/>
          </w:tcPr>
          <w:p w14:paraId="5B4C4042" w14:textId="49D6D4DD" w:rsidR="00E60FCE" w:rsidRPr="002B0A90" w:rsidRDefault="008E183A" w:rsidP="001440A3">
            <w:pPr>
              <w:keepNext/>
              <w:autoSpaceDE w:val="0"/>
              <w:autoSpaceDN w:val="0"/>
              <w:adjustRightInd w:val="0"/>
              <w:ind w:left="-120" w:right="-115"/>
              <w:jc w:val="center"/>
              <w:rPr>
                <w:rFonts w:cs="Open Sans"/>
                <w:bCs/>
                <w:sz w:val="20"/>
                <w:szCs w:val="20"/>
              </w:rPr>
            </w:pPr>
            <w:r>
              <w:rPr>
                <w:rFonts w:cs="Open Sans"/>
                <w:color w:val="000000"/>
                <w:sz w:val="20"/>
                <w:szCs w:val="20"/>
              </w:rPr>
              <w:t>8.61</w:t>
            </w:r>
          </w:p>
        </w:tc>
        <w:tc>
          <w:tcPr>
            <w:tcW w:w="6897" w:type="dxa"/>
            <w:gridSpan w:val="2"/>
            <w:tcBorders>
              <w:right w:val="single" w:sz="12" w:space="0" w:color="auto"/>
            </w:tcBorders>
            <w:shd w:val="clear" w:color="auto" w:fill="FFFFFF" w:themeFill="background1"/>
            <w:vAlign w:val="center"/>
          </w:tcPr>
          <w:p w14:paraId="0E419997" w14:textId="1E64DCA0" w:rsidR="00E60FCE" w:rsidRPr="002B0A90"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Describe the election of 1860 and its candidates (i.e., John Bell, Stephen Douglas, Abraham Lincoln, and John Breckinridge), and analyze how the campaigns reflected sectional turmoil in the country.</w:t>
            </w:r>
          </w:p>
        </w:tc>
        <w:tc>
          <w:tcPr>
            <w:tcW w:w="573" w:type="dxa"/>
            <w:tcBorders>
              <w:left w:val="single" w:sz="12" w:space="0" w:color="auto"/>
            </w:tcBorders>
            <w:shd w:val="clear" w:color="auto" w:fill="FFFFFF" w:themeFill="background1"/>
            <w:vAlign w:val="center"/>
          </w:tcPr>
          <w:p w14:paraId="05ADF0E7" w14:textId="3BB5CBDD" w:rsidR="00E60FCE" w:rsidRPr="0096371C" w:rsidRDefault="0096371C" w:rsidP="0096371C">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7CFF867C" w14:textId="77777777" w:rsidR="00E60FCE" w:rsidRPr="002B0A90" w:rsidRDefault="00E60FCE" w:rsidP="0096371C">
            <w:pPr>
              <w:keepNext/>
              <w:jc w:val="center"/>
              <w:rPr>
                <w:rFonts w:cs="Open Sans"/>
                <w:b/>
                <w:sz w:val="20"/>
                <w:szCs w:val="20"/>
              </w:rPr>
            </w:pPr>
          </w:p>
        </w:tc>
        <w:tc>
          <w:tcPr>
            <w:tcW w:w="5220" w:type="dxa"/>
            <w:shd w:val="clear" w:color="auto" w:fill="FFFFFF" w:themeFill="background1"/>
            <w:vAlign w:val="center"/>
          </w:tcPr>
          <w:p w14:paraId="71D74891" w14:textId="0D3E4DE1" w:rsidR="00E60FCE" w:rsidRPr="00C61D1D" w:rsidRDefault="00C61D1D" w:rsidP="00877C68">
            <w:pPr>
              <w:keepNext/>
              <w:rPr>
                <w:rFonts w:cs="Open Sans"/>
                <w:sz w:val="20"/>
                <w:szCs w:val="20"/>
              </w:rPr>
            </w:pPr>
            <w:r w:rsidRPr="00C61D1D">
              <w:rPr>
                <w:rFonts w:cs="Open Sans"/>
                <w:sz w:val="20"/>
                <w:szCs w:val="20"/>
              </w:rPr>
              <w:t>Chapter 20</w:t>
            </w:r>
            <w:r>
              <w:rPr>
                <w:rFonts w:cs="Open Sans"/>
                <w:sz w:val="20"/>
                <w:szCs w:val="20"/>
              </w:rPr>
              <w:t xml:space="preserve"> (The Election of 1860 and Coming Apart at the Seams)</w:t>
            </w:r>
          </w:p>
        </w:tc>
      </w:tr>
      <w:tr w:rsidR="001A659E" w:rsidRPr="00E60FCE" w14:paraId="38F6EF3C" w14:textId="77777777" w:rsidTr="006A3561">
        <w:trPr>
          <w:cantSplit/>
          <w:trHeight w:val="1080"/>
        </w:trPr>
        <w:tc>
          <w:tcPr>
            <w:tcW w:w="14485" w:type="dxa"/>
            <w:gridSpan w:val="6"/>
            <w:shd w:val="clear" w:color="auto" w:fill="FFFFFF" w:themeFill="background1"/>
            <w:vAlign w:val="center"/>
          </w:tcPr>
          <w:p w14:paraId="3587485C" w14:textId="77777777" w:rsidR="001A659E" w:rsidRPr="00E60FCE" w:rsidRDefault="001A659E" w:rsidP="006A356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1EFD3A8" w14:textId="77777777" w:rsidR="001A659E" w:rsidRPr="00E60FCE" w:rsidRDefault="001A659E" w:rsidP="006A356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8978C88" w14:textId="77777777" w:rsidR="001A659E" w:rsidRPr="00E60FCE" w:rsidRDefault="001A659E" w:rsidP="006A3561">
            <w:pPr>
              <w:keepNext/>
              <w:ind w:left="720"/>
              <w:rPr>
                <w:rFonts w:cs="Open Sans"/>
                <w:b/>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r w:rsidR="00E60FCE" w:rsidRPr="002B0A90" w14:paraId="6C1894D8" w14:textId="77777777" w:rsidTr="00877C68">
        <w:trPr>
          <w:cantSplit/>
          <w:trHeight w:val="1080"/>
        </w:trPr>
        <w:tc>
          <w:tcPr>
            <w:tcW w:w="1255" w:type="dxa"/>
            <w:shd w:val="clear" w:color="auto" w:fill="FFFFFF" w:themeFill="background1"/>
            <w:vAlign w:val="center"/>
          </w:tcPr>
          <w:p w14:paraId="26CBB82E" w14:textId="70CFA901"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8.62</w:t>
            </w:r>
          </w:p>
        </w:tc>
        <w:tc>
          <w:tcPr>
            <w:tcW w:w="6897" w:type="dxa"/>
            <w:gridSpan w:val="2"/>
            <w:tcBorders>
              <w:bottom w:val="single" w:sz="4" w:space="0" w:color="auto"/>
              <w:right w:val="single" w:sz="12" w:space="0" w:color="auto"/>
            </w:tcBorders>
            <w:shd w:val="clear" w:color="auto" w:fill="FFFFFF" w:themeFill="background1"/>
            <w:vAlign w:val="center"/>
          </w:tcPr>
          <w:p w14:paraId="0A25C175" w14:textId="77777777" w:rsidR="001A659E" w:rsidRPr="001A659E" w:rsidRDefault="001A659E" w:rsidP="001A659E">
            <w:pPr>
              <w:keepNext/>
              <w:autoSpaceDE w:val="0"/>
              <w:autoSpaceDN w:val="0"/>
              <w:adjustRightInd w:val="0"/>
              <w:ind w:left="-25" w:right="-58"/>
              <w:rPr>
                <w:rFonts w:cs="Open Sans"/>
                <w:bCs/>
                <w:sz w:val="20"/>
                <w:szCs w:val="20"/>
              </w:rPr>
            </w:pPr>
            <w:r w:rsidRPr="001A659E">
              <w:rPr>
                <w:rFonts w:cs="Open Sans"/>
                <w:bCs/>
                <w:sz w:val="20"/>
                <w:szCs w:val="20"/>
              </w:rPr>
              <w:t>Describe the outbreak of the Civil War and the resulting sectional differences, including:</w:t>
            </w:r>
          </w:p>
          <w:p w14:paraId="657B4CD7" w14:textId="6B9ADFD1"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Economic, geographic, and technological advances</w:t>
            </w:r>
          </w:p>
          <w:p w14:paraId="463FD2CD" w14:textId="2F8932E3"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Military strategies</w:t>
            </w:r>
          </w:p>
          <w:p w14:paraId="1986D2F3" w14:textId="3D71FFEA"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Roles of President Abraham Lincoln and Jefferson Davis</w:t>
            </w:r>
          </w:p>
          <w:p w14:paraId="64576AE6" w14:textId="5973787E"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Significance of Fort Sumter</w:t>
            </w:r>
          </w:p>
          <w:p w14:paraId="009E9B51" w14:textId="3DE2545D" w:rsidR="00E60FC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Geographical divisions within states</w:t>
            </w:r>
          </w:p>
        </w:tc>
        <w:tc>
          <w:tcPr>
            <w:tcW w:w="573" w:type="dxa"/>
            <w:tcBorders>
              <w:left w:val="single" w:sz="12" w:space="0" w:color="auto"/>
            </w:tcBorders>
            <w:shd w:val="clear" w:color="auto" w:fill="FFFFFF" w:themeFill="background1"/>
            <w:vAlign w:val="center"/>
          </w:tcPr>
          <w:p w14:paraId="5FB92E97" w14:textId="485AC37D" w:rsidR="00E60FCE" w:rsidRPr="0096371C" w:rsidRDefault="0096371C" w:rsidP="0096371C">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5E3D5196" w14:textId="77777777" w:rsidR="00E60FCE" w:rsidRPr="0096371C" w:rsidRDefault="00E60FCE" w:rsidP="0096371C">
            <w:pPr>
              <w:keepNext/>
              <w:jc w:val="center"/>
              <w:rPr>
                <w:rFonts w:cs="Open Sans"/>
                <w:sz w:val="20"/>
                <w:szCs w:val="20"/>
              </w:rPr>
            </w:pPr>
          </w:p>
        </w:tc>
        <w:tc>
          <w:tcPr>
            <w:tcW w:w="5220" w:type="dxa"/>
            <w:shd w:val="clear" w:color="auto" w:fill="FFFFFF" w:themeFill="background1"/>
            <w:vAlign w:val="center"/>
          </w:tcPr>
          <w:p w14:paraId="716FE106" w14:textId="0F75914F" w:rsidR="00E60FCE" w:rsidRPr="002B0A90" w:rsidRDefault="00C61D1D" w:rsidP="00877C68">
            <w:pPr>
              <w:keepNext/>
              <w:rPr>
                <w:rFonts w:cs="Open Sans"/>
                <w:b/>
                <w:sz w:val="20"/>
                <w:szCs w:val="20"/>
              </w:rPr>
            </w:pPr>
            <w:r w:rsidRPr="00C61D1D">
              <w:rPr>
                <w:rFonts w:cs="Open Sans"/>
                <w:sz w:val="20"/>
                <w:szCs w:val="20"/>
              </w:rPr>
              <w:t>Chapter 20</w:t>
            </w:r>
            <w:r>
              <w:rPr>
                <w:rFonts w:cs="Open Sans"/>
                <w:sz w:val="20"/>
                <w:szCs w:val="20"/>
              </w:rPr>
              <w:t xml:space="preserve"> (Two New Leaders, War Begins!, Military Strategies, Regional Differences Between the North and South, Both Sides Use Technology, and Deeper Divisions)</w:t>
            </w:r>
          </w:p>
        </w:tc>
      </w:tr>
      <w:tr w:rsidR="001A659E" w:rsidRPr="002B0A90" w14:paraId="16FAE16E" w14:textId="77777777" w:rsidTr="00877C68">
        <w:trPr>
          <w:cantSplit/>
          <w:trHeight w:val="540"/>
        </w:trPr>
        <w:tc>
          <w:tcPr>
            <w:tcW w:w="1255" w:type="dxa"/>
            <w:vMerge w:val="restart"/>
            <w:shd w:val="clear" w:color="auto" w:fill="FFFFFF" w:themeFill="background1"/>
            <w:vAlign w:val="center"/>
          </w:tcPr>
          <w:p w14:paraId="06131171" w14:textId="699375E9" w:rsidR="001A659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8.63</w:t>
            </w:r>
          </w:p>
        </w:tc>
        <w:tc>
          <w:tcPr>
            <w:tcW w:w="6897" w:type="dxa"/>
            <w:gridSpan w:val="2"/>
            <w:tcBorders>
              <w:bottom w:val="nil"/>
              <w:right w:val="single" w:sz="12" w:space="0" w:color="auto"/>
            </w:tcBorders>
            <w:shd w:val="clear" w:color="auto" w:fill="FFFFFF" w:themeFill="background1"/>
            <w:vAlign w:val="center"/>
          </w:tcPr>
          <w:p w14:paraId="62877EF0" w14:textId="211C423B" w:rsidR="001A659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Explain the significance of the following battles, events, and leaders during the Civil War, including:</w:t>
            </w:r>
          </w:p>
        </w:tc>
        <w:tc>
          <w:tcPr>
            <w:tcW w:w="573" w:type="dxa"/>
            <w:vMerge w:val="restart"/>
            <w:tcBorders>
              <w:left w:val="single" w:sz="12" w:space="0" w:color="auto"/>
            </w:tcBorders>
            <w:shd w:val="clear" w:color="auto" w:fill="FFFFFF" w:themeFill="background1"/>
            <w:vAlign w:val="center"/>
          </w:tcPr>
          <w:p w14:paraId="031DA438" w14:textId="5D0A62F5" w:rsidR="001A659E" w:rsidRPr="0096371C" w:rsidRDefault="0096371C" w:rsidP="0096371C">
            <w:pPr>
              <w:keepNext/>
              <w:jc w:val="center"/>
              <w:rPr>
                <w:rFonts w:cs="Open Sans"/>
                <w:sz w:val="20"/>
                <w:szCs w:val="20"/>
              </w:rPr>
            </w:pPr>
            <w:r>
              <w:rPr>
                <w:rFonts w:cs="Open Sans"/>
                <w:sz w:val="20"/>
                <w:szCs w:val="20"/>
              </w:rPr>
              <w:t>X</w:t>
            </w:r>
          </w:p>
        </w:tc>
        <w:tc>
          <w:tcPr>
            <w:tcW w:w="540" w:type="dxa"/>
            <w:vMerge w:val="restart"/>
            <w:shd w:val="clear" w:color="auto" w:fill="FFFFFF" w:themeFill="background1"/>
            <w:vAlign w:val="center"/>
          </w:tcPr>
          <w:p w14:paraId="2331A275" w14:textId="77777777" w:rsidR="001A659E" w:rsidRPr="0096371C" w:rsidRDefault="001A659E" w:rsidP="0096371C">
            <w:pPr>
              <w:keepNext/>
              <w:jc w:val="center"/>
              <w:rPr>
                <w:rFonts w:cs="Open Sans"/>
                <w:sz w:val="20"/>
                <w:szCs w:val="20"/>
              </w:rPr>
            </w:pPr>
          </w:p>
        </w:tc>
        <w:tc>
          <w:tcPr>
            <w:tcW w:w="5220" w:type="dxa"/>
            <w:vMerge w:val="restart"/>
            <w:shd w:val="clear" w:color="auto" w:fill="FFFFFF" w:themeFill="background1"/>
            <w:vAlign w:val="center"/>
          </w:tcPr>
          <w:p w14:paraId="42321921" w14:textId="6FE2634B" w:rsidR="001A659E" w:rsidRPr="00C61D1D" w:rsidRDefault="00C61D1D" w:rsidP="00877C68">
            <w:pPr>
              <w:keepNext/>
              <w:rPr>
                <w:rFonts w:cs="Open Sans"/>
                <w:sz w:val="20"/>
                <w:szCs w:val="20"/>
              </w:rPr>
            </w:pPr>
            <w:r w:rsidRPr="00C61D1D">
              <w:rPr>
                <w:rFonts w:cs="Open Sans"/>
                <w:sz w:val="20"/>
                <w:szCs w:val="20"/>
              </w:rPr>
              <w:t>Chapter 21</w:t>
            </w:r>
            <w:r>
              <w:rPr>
                <w:rFonts w:cs="Open Sans"/>
                <w:sz w:val="20"/>
                <w:szCs w:val="20"/>
              </w:rPr>
              <w:t xml:space="preserve"> (The First Battle of Bull Run, The Battles of Shiloh and Antietam, </w:t>
            </w:r>
            <w:r w:rsidR="004459DC">
              <w:rPr>
                <w:rFonts w:cs="Open Sans"/>
                <w:sz w:val="20"/>
                <w:szCs w:val="20"/>
              </w:rPr>
              <w:t>The Turning Point, Famous Tennesseans—on Both Sides of the Conflict, Sherman Heads South, and “The Gentleman’s Agreement”: Lee’s Surrender at Appomattox Court House)</w:t>
            </w:r>
          </w:p>
        </w:tc>
      </w:tr>
      <w:tr w:rsidR="001A659E" w:rsidRPr="002B0A90" w14:paraId="52A0CC2B" w14:textId="77777777" w:rsidTr="00877C68">
        <w:trPr>
          <w:cantSplit/>
          <w:trHeight w:val="540"/>
        </w:trPr>
        <w:tc>
          <w:tcPr>
            <w:tcW w:w="1255" w:type="dxa"/>
            <w:vMerge/>
            <w:shd w:val="clear" w:color="auto" w:fill="FFFFFF" w:themeFill="background1"/>
            <w:vAlign w:val="center"/>
          </w:tcPr>
          <w:p w14:paraId="7DE4600D" w14:textId="77777777" w:rsidR="001A659E" w:rsidRDefault="001A659E"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2EBE841" w14:textId="61565795"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First Battle of Bull Run</w:t>
            </w:r>
          </w:p>
          <w:p w14:paraId="4F39DAE2" w14:textId="486ACE7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Shiloh</w:t>
            </w:r>
          </w:p>
          <w:p w14:paraId="798EDEB3" w14:textId="447E7A53"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Antietam </w:t>
            </w:r>
          </w:p>
          <w:p w14:paraId="7902679E" w14:textId="4327A19C"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Gettysburg </w:t>
            </w:r>
          </w:p>
          <w:p w14:paraId="6C4E1C7F" w14:textId="626FC73E"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Vicksburg</w:t>
            </w:r>
          </w:p>
          <w:p w14:paraId="618A3539" w14:textId="753B931A"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Sherman’s March to the Sea</w:t>
            </w:r>
          </w:p>
        </w:tc>
        <w:tc>
          <w:tcPr>
            <w:tcW w:w="3449" w:type="dxa"/>
            <w:tcBorders>
              <w:top w:val="nil"/>
              <w:left w:val="nil"/>
              <w:right w:val="single" w:sz="12" w:space="0" w:color="auto"/>
            </w:tcBorders>
            <w:shd w:val="clear" w:color="auto" w:fill="FFFFFF" w:themeFill="background1"/>
            <w:vAlign w:val="center"/>
          </w:tcPr>
          <w:p w14:paraId="5FD70431" w14:textId="098736C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Surrender at Appomattox Court House</w:t>
            </w:r>
          </w:p>
          <w:p w14:paraId="56C8B1DA" w14:textId="234CF3D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David Farragut</w:t>
            </w:r>
          </w:p>
          <w:p w14:paraId="6C5BE12B" w14:textId="5A32610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Nathan Bedford Forrest </w:t>
            </w:r>
          </w:p>
          <w:p w14:paraId="1BDA1AD2" w14:textId="59C0598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Ulysses S. Grant</w:t>
            </w:r>
          </w:p>
          <w:p w14:paraId="1943A8DB" w14:textId="433754AD"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Thomas “Stonewall” Jackson</w:t>
            </w:r>
          </w:p>
          <w:p w14:paraId="3D45D8C5" w14:textId="3CB8596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Robert E. Lee</w:t>
            </w:r>
          </w:p>
        </w:tc>
        <w:tc>
          <w:tcPr>
            <w:tcW w:w="573" w:type="dxa"/>
            <w:vMerge/>
            <w:tcBorders>
              <w:left w:val="single" w:sz="12" w:space="0" w:color="auto"/>
            </w:tcBorders>
            <w:shd w:val="clear" w:color="auto" w:fill="FFFFFF" w:themeFill="background1"/>
            <w:vAlign w:val="center"/>
          </w:tcPr>
          <w:p w14:paraId="3B99D5C2" w14:textId="77777777" w:rsidR="001A659E" w:rsidRPr="0096371C" w:rsidRDefault="001A659E" w:rsidP="0096371C">
            <w:pPr>
              <w:keepNext/>
              <w:jc w:val="center"/>
              <w:rPr>
                <w:rFonts w:cs="Open Sans"/>
                <w:sz w:val="20"/>
                <w:szCs w:val="20"/>
              </w:rPr>
            </w:pPr>
          </w:p>
        </w:tc>
        <w:tc>
          <w:tcPr>
            <w:tcW w:w="540" w:type="dxa"/>
            <w:vMerge/>
            <w:shd w:val="clear" w:color="auto" w:fill="FFFFFF" w:themeFill="background1"/>
            <w:vAlign w:val="center"/>
          </w:tcPr>
          <w:p w14:paraId="17AA454D" w14:textId="77777777" w:rsidR="001A659E" w:rsidRPr="0096371C" w:rsidRDefault="001A659E" w:rsidP="0096371C">
            <w:pPr>
              <w:keepNext/>
              <w:jc w:val="center"/>
              <w:rPr>
                <w:rFonts w:cs="Open Sans"/>
                <w:sz w:val="20"/>
                <w:szCs w:val="20"/>
              </w:rPr>
            </w:pPr>
          </w:p>
        </w:tc>
        <w:tc>
          <w:tcPr>
            <w:tcW w:w="5220" w:type="dxa"/>
            <w:vMerge/>
            <w:shd w:val="clear" w:color="auto" w:fill="FFFFFF" w:themeFill="background1"/>
            <w:vAlign w:val="center"/>
          </w:tcPr>
          <w:p w14:paraId="7A315BEF" w14:textId="77777777" w:rsidR="001A659E" w:rsidRPr="002B0A90" w:rsidRDefault="001A659E" w:rsidP="00877C68">
            <w:pPr>
              <w:keepNext/>
              <w:rPr>
                <w:rFonts w:cs="Open Sans"/>
                <w:b/>
                <w:sz w:val="20"/>
                <w:szCs w:val="20"/>
              </w:rPr>
            </w:pPr>
          </w:p>
        </w:tc>
      </w:tr>
      <w:tr w:rsidR="00C61D1D" w:rsidRPr="002B0A90" w14:paraId="0580DE6C" w14:textId="77777777" w:rsidTr="00877C68">
        <w:trPr>
          <w:cantSplit/>
          <w:trHeight w:val="1080"/>
        </w:trPr>
        <w:tc>
          <w:tcPr>
            <w:tcW w:w="1255" w:type="dxa"/>
            <w:shd w:val="clear" w:color="auto" w:fill="FFFFFF" w:themeFill="background1"/>
            <w:vAlign w:val="center"/>
          </w:tcPr>
          <w:p w14:paraId="31A6F5A7" w14:textId="591F50DF" w:rsidR="00C61D1D" w:rsidRPr="002B0A90" w:rsidRDefault="00C61D1D" w:rsidP="00C61D1D">
            <w:pPr>
              <w:keepNext/>
              <w:autoSpaceDE w:val="0"/>
              <w:autoSpaceDN w:val="0"/>
              <w:adjustRightInd w:val="0"/>
              <w:ind w:left="-120" w:right="-115"/>
              <w:jc w:val="center"/>
              <w:rPr>
                <w:rFonts w:cs="Open Sans"/>
                <w:color w:val="000000"/>
                <w:sz w:val="20"/>
                <w:szCs w:val="20"/>
              </w:rPr>
            </w:pPr>
            <w:r>
              <w:rPr>
                <w:rFonts w:cs="Open Sans"/>
                <w:color w:val="000000"/>
                <w:sz w:val="20"/>
                <w:szCs w:val="20"/>
              </w:rPr>
              <w:t>8.64</w:t>
            </w:r>
          </w:p>
        </w:tc>
        <w:tc>
          <w:tcPr>
            <w:tcW w:w="6897" w:type="dxa"/>
            <w:gridSpan w:val="2"/>
            <w:tcBorders>
              <w:right w:val="single" w:sz="12" w:space="0" w:color="auto"/>
            </w:tcBorders>
            <w:shd w:val="clear" w:color="auto" w:fill="FFFFFF" w:themeFill="background1"/>
            <w:vAlign w:val="center"/>
          </w:tcPr>
          <w:p w14:paraId="5E6931EC" w14:textId="4AABC54A" w:rsidR="00C61D1D" w:rsidRPr="002B0A90" w:rsidRDefault="00C61D1D" w:rsidP="00C61D1D">
            <w:pPr>
              <w:autoSpaceDE w:val="0"/>
              <w:autoSpaceDN w:val="0"/>
              <w:adjustRightInd w:val="0"/>
              <w:contextualSpacing/>
              <w:rPr>
                <w:rFonts w:cs="Open Sans"/>
                <w:bCs/>
                <w:sz w:val="20"/>
                <w:szCs w:val="20"/>
              </w:rPr>
            </w:pPr>
            <w:r w:rsidRPr="001A659E">
              <w:rPr>
                <w:rFonts w:cs="Open Sans"/>
                <w:bCs/>
                <w:sz w:val="20"/>
                <w:szCs w:val="20"/>
              </w:rPr>
              <w:t>Analyze the significance of the Emancipation Proclamation and the Gettysburg Address.</w:t>
            </w:r>
          </w:p>
        </w:tc>
        <w:tc>
          <w:tcPr>
            <w:tcW w:w="573" w:type="dxa"/>
            <w:tcBorders>
              <w:left w:val="single" w:sz="12" w:space="0" w:color="auto"/>
            </w:tcBorders>
            <w:shd w:val="clear" w:color="auto" w:fill="FFFFFF" w:themeFill="background1"/>
            <w:vAlign w:val="center"/>
          </w:tcPr>
          <w:p w14:paraId="04AD0BEC" w14:textId="728334F5" w:rsidR="00C61D1D" w:rsidRPr="0096371C" w:rsidRDefault="00C61D1D" w:rsidP="00C61D1D">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7DAF0066" w14:textId="77777777" w:rsidR="00C61D1D" w:rsidRPr="0096371C" w:rsidRDefault="00C61D1D" w:rsidP="00C61D1D">
            <w:pPr>
              <w:keepNext/>
              <w:jc w:val="center"/>
              <w:rPr>
                <w:rFonts w:cs="Open Sans"/>
                <w:sz w:val="20"/>
                <w:szCs w:val="20"/>
              </w:rPr>
            </w:pPr>
          </w:p>
        </w:tc>
        <w:tc>
          <w:tcPr>
            <w:tcW w:w="5220" w:type="dxa"/>
            <w:shd w:val="clear" w:color="auto" w:fill="FFFFFF" w:themeFill="background1"/>
            <w:vAlign w:val="center"/>
          </w:tcPr>
          <w:p w14:paraId="3DAF3494" w14:textId="1B3F3A48" w:rsidR="00C61D1D" w:rsidRPr="002B0A90" w:rsidRDefault="00C61D1D" w:rsidP="00C61D1D">
            <w:pPr>
              <w:keepNext/>
              <w:rPr>
                <w:rFonts w:cs="Open Sans"/>
                <w:b/>
                <w:sz w:val="20"/>
                <w:szCs w:val="20"/>
              </w:rPr>
            </w:pPr>
            <w:r w:rsidRPr="00C61D1D">
              <w:rPr>
                <w:rFonts w:cs="Open Sans"/>
                <w:sz w:val="20"/>
                <w:szCs w:val="20"/>
              </w:rPr>
              <w:t>Chapter 21</w:t>
            </w:r>
            <w:r>
              <w:rPr>
                <w:rFonts w:cs="Open Sans"/>
                <w:sz w:val="20"/>
                <w:szCs w:val="20"/>
              </w:rPr>
              <w:t xml:space="preserve"> (Emancipation Proclamation</w:t>
            </w:r>
            <w:r w:rsidR="004459DC">
              <w:rPr>
                <w:rFonts w:cs="Open Sans"/>
                <w:sz w:val="20"/>
                <w:szCs w:val="20"/>
              </w:rPr>
              <w:t xml:space="preserve"> and The Gettysburg Address)</w:t>
            </w:r>
          </w:p>
        </w:tc>
      </w:tr>
      <w:tr w:rsidR="00C61D1D" w:rsidRPr="002B0A90" w14:paraId="47F3E2E4" w14:textId="77777777" w:rsidTr="00877C68">
        <w:trPr>
          <w:cantSplit/>
          <w:trHeight w:val="1080"/>
        </w:trPr>
        <w:tc>
          <w:tcPr>
            <w:tcW w:w="1255" w:type="dxa"/>
            <w:shd w:val="clear" w:color="auto" w:fill="FFFFFF" w:themeFill="background1"/>
            <w:vAlign w:val="center"/>
          </w:tcPr>
          <w:p w14:paraId="6DA17B45" w14:textId="55E6204B" w:rsidR="00C61D1D" w:rsidRDefault="00C61D1D" w:rsidP="00C61D1D">
            <w:pPr>
              <w:keepNext/>
              <w:autoSpaceDE w:val="0"/>
              <w:autoSpaceDN w:val="0"/>
              <w:adjustRightInd w:val="0"/>
              <w:ind w:left="-120" w:right="-115"/>
              <w:jc w:val="center"/>
              <w:rPr>
                <w:rFonts w:cs="Open Sans"/>
                <w:color w:val="000000"/>
                <w:sz w:val="20"/>
                <w:szCs w:val="20"/>
              </w:rPr>
            </w:pPr>
            <w:r>
              <w:rPr>
                <w:rFonts w:cs="Open Sans"/>
                <w:color w:val="000000"/>
                <w:sz w:val="20"/>
                <w:szCs w:val="20"/>
              </w:rPr>
              <w:t>8.65</w:t>
            </w:r>
          </w:p>
        </w:tc>
        <w:tc>
          <w:tcPr>
            <w:tcW w:w="6897" w:type="dxa"/>
            <w:gridSpan w:val="2"/>
            <w:tcBorders>
              <w:right w:val="single" w:sz="12" w:space="0" w:color="auto"/>
            </w:tcBorders>
            <w:shd w:val="clear" w:color="auto" w:fill="FFFFFF" w:themeFill="background1"/>
            <w:vAlign w:val="center"/>
          </w:tcPr>
          <w:p w14:paraId="75CF2B85" w14:textId="77777777" w:rsidR="00C61D1D" w:rsidRPr="001A659E" w:rsidRDefault="00C61D1D" w:rsidP="00C61D1D">
            <w:pPr>
              <w:autoSpaceDE w:val="0"/>
              <w:autoSpaceDN w:val="0"/>
              <w:adjustRightInd w:val="0"/>
              <w:contextualSpacing/>
              <w:rPr>
                <w:rFonts w:cs="Open Sans"/>
                <w:bCs/>
                <w:sz w:val="20"/>
                <w:szCs w:val="20"/>
              </w:rPr>
            </w:pPr>
            <w:r w:rsidRPr="001A659E">
              <w:rPr>
                <w:rFonts w:cs="Open Sans"/>
                <w:bCs/>
                <w:sz w:val="20"/>
                <w:szCs w:val="20"/>
              </w:rPr>
              <w:t xml:space="preserve">Describe African American involvement in the Union army, including the Massachusetts 54th Regiment at Fort Wagner and the 13th U.S. Colored Troops in the Battle of Nashville. </w:t>
            </w:r>
          </w:p>
          <w:p w14:paraId="6702F7A8" w14:textId="27C57625" w:rsidR="00C61D1D" w:rsidRPr="001A659E" w:rsidRDefault="00C61D1D" w:rsidP="00C61D1D">
            <w:pPr>
              <w:autoSpaceDE w:val="0"/>
              <w:autoSpaceDN w:val="0"/>
              <w:adjustRightInd w:val="0"/>
              <w:contextualSpacing/>
              <w:rPr>
                <w:rFonts w:cs="Open Sans"/>
                <w:bCs/>
                <w:sz w:val="20"/>
                <w:szCs w:val="20"/>
              </w:rPr>
            </w:pPr>
            <w:r w:rsidRPr="001A659E">
              <w:rPr>
                <w:rFonts w:cs="Open Sans"/>
                <w:bCs/>
                <w:sz w:val="20"/>
                <w:szCs w:val="20"/>
              </w:rPr>
              <w:t>(T.C.A. § 49-6-1006)</w:t>
            </w:r>
          </w:p>
        </w:tc>
        <w:tc>
          <w:tcPr>
            <w:tcW w:w="573" w:type="dxa"/>
            <w:tcBorders>
              <w:left w:val="single" w:sz="12" w:space="0" w:color="auto"/>
            </w:tcBorders>
            <w:shd w:val="clear" w:color="auto" w:fill="FFFFFF" w:themeFill="background1"/>
            <w:vAlign w:val="center"/>
          </w:tcPr>
          <w:p w14:paraId="77E3CFF4" w14:textId="2E9380AF" w:rsidR="00C61D1D" w:rsidRPr="0096371C" w:rsidRDefault="00C61D1D" w:rsidP="00C61D1D">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79ADC15E" w14:textId="77777777" w:rsidR="00C61D1D" w:rsidRPr="0096371C" w:rsidRDefault="00C61D1D" w:rsidP="00C61D1D">
            <w:pPr>
              <w:keepNext/>
              <w:jc w:val="center"/>
              <w:rPr>
                <w:rFonts w:cs="Open Sans"/>
                <w:sz w:val="20"/>
                <w:szCs w:val="20"/>
              </w:rPr>
            </w:pPr>
          </w:p>
        </w:tc>
        <w:tc>
          <w:tcPr>
            <w:tcW w:w="5220" w:type="dxa"/>
            <w:shd w:val="clear" w:color="auto" w:fill="FFFFFF" w:themeFill="background1"/>
            <w:vAlign w:val="center"/>
          </w:tcPr>
          <w:p w14:paraId="19E02B90" w14:textId="5B0816A0" w:rsidR="00C61D1D" w:rsidRPr="002B0A90" w:rsidRDefault="00C61D1D" w:rsidP="00C61D1D">
            <w:pPr>
              <w:keepNext/>
              <w:rPr>
                <w:rFonts w:cs="Open Sans"/>
                <w:b/>
                <w:sz w:val="20"/>
                <w:szCs w:val="20"/>
              </w:rPr>
            </w:pPr>
            <w:r w:rsidRPr="00C61D1D">
              <w:rPr>
                <w:rFonts w:cs="Open Sans"/>
                <w:sz w:val="20"/>
                <w:szCs w:val="20"/>
              </w:rPr>
              <w:t>Chapter 21</w:t>
            </w:r>
            <w:r>
              <w:rPr>
                <w:rFonts w:cs="Open Sans"/>
                <w:sz w:val="20"/>
                <w:szCs w:val="20"/>
              </w:rPr>
              <w:t xml:space="preserve"> (“We are read and would go.” African American Soldiers Join the Fight</w:t>
            </w:r>
            <w:r w:rsidR="004459DC">
              <w:rPr>
                <w:rFonts w:cs="Open Sans"/>
                <w:sz w:val="20"/>
                <w:szCs w:val="20"/>
              </w:rPr>
              <w:t>)</w:t>
            </w:r>
          </w:p>
        </w:tc>
      </w:tr>
      <w:tr w:rsidR="00E60FCE" w:rsidRPr="002B0A90" w14:paraId="056387F2" w14:textId="77777777" w:rsidTr="001440A3">
        <w:trPr>
          <w:cantSplit/>
          <w:trHeight w:val="1080"/>
        </w:trPr>
        <w:tc>
          <w:tcPr>
            <w:tcW w:w="14485" w:type="dxa"/>
            <w:gridSpan w:val="6"/>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C61D1D" w:rsidRPr="002B0A90" w14:paraId="13406597" w14:textId="77777777" w:rsidTr="00877C68">
        <w:trPr>
          <w:cantSplit/>
          <w:trHeight w:val="1080"/>
        </w:trPr>
        <w:tc>
          <w:tcPr>
            <w:tcW w:w="1255" w:type="dxa"/>
            <w:shd w:val="clear" w:color="auto" w:fill="FFFFFF" w:themeFill="background1"/>
            <w:vAlign w:val="center"/>
          </w:tcPr>
          <w:p w14:paraId="0F97A5F4" w14:textId="504141D4" w:rsidR="00C61D1D" w:rsidRPr="002B0A90" w:rsidRDefault="00C61D1D" w:rsidP="00C61D1D">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8.66</w:t>
            </w:r>
          </w:p>
        </w:tc>
        <w:tc>
          <w:tcPr>
            <w:tcW w:w="6897" w:type="dxa"/>
            <w:tcBorders>
              <w:right w:val="single" w:sz="12" w:space="0" w:color="auto"/>
            </w:tcBorders>
            <w:shd w:val="clear" w:color="auto" w:fill="FFFFFF" w:themeFill="background1"/>
            <w:vAlign w:val="center"/>
          </w:tcPr>
          <w:p w14:paraId="50B20C5A" w14:textId="13B97C08" w:rsidR="00C61D1D" w:rsidRPr="002B0A90" w:rsidRDefault="00C61D1D" w:rsidP="00C61D1D">
            <w:pPr>
              <w:autoSpaceDE w:val="0"/>
              <w:autoSpaceDN w:val="0"/>
              <w:adjustRightInd w:val="0"/>
              <w:contextualSpacing/>
              <w:rPr>
                <w:rFonts w:cs="Open Sans"/>
                <w:bCs/>
                <w:sz w:val="20"/>
                <w:szCs w:val="20"/>
              </w:rPr>
            </w:pPr>
            <w:r w:rsidRPr="001A659E">
              <w:rPr>
                <w:rFonts w:cs="Open Sans"/>
                <w:bCs/>
                <w:sz w:val="20"/>
                <w:szCs w:val="20"/>
              </w:rPr>
              <w:t>Analyze how the writings of Sam Watkins and Elisha Hunt Rhodes illustrated the daily life of the common soldier.</w:t>
            </w:r>
          </w:p>
        </w:tc>
        <w:tc>
          <w:tcPr>
            <w:tcW w:w="573" w:type="dxa"/>
            <w:tcBorders>
              <w:left w:val="single" w:sz="12" w:space="0" w:color="auto"/>
            </w:tcBorders>
            <w:shd w:val="clear" w:color="auto" w:fill="FFFFFF" w:themeFill="background1"/>
            <w:vAlign w:val="center"/>
          </w:tcPr>
          <w:p w14:paraId="5990C052" w14:textId="6BBC7FC8" w:rsidR="00C61D1D" w:rsidRPr="0096371C" w:rsidRDefault="00C61D1D" w:rsidP="00C61D1D">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212EEBA6" w14:textId="77777777" w:rsidR="00C61D1D" w:rsidRPr="002B0A90" w:rsidRDefault="00C61D1D" w:rsidP="00C61D1D">
            <w:pPr>
              <w:keepNext/>
              <w:jc w:val="center"/>
              <w:rPr>
                <w:rFonts w:cs="Open Sans"/>
                <w:b/>
                <w:sz w:val="20"/>
                <w:szCs w:val="20"/>
              </w:rPr>
            </w:pPr>
          </w:p>
        </w:tc>
        <w:tc>
          <w:tcPr>
            <w:tcW w:w="5220" w:type="dxa"/>
            <w:shd w:val="clear" w:color="auto" w:fill="FFFFFF" w:themeFill="background1"/>
            <w:vAlign w:val="center"/>
          </w:tcPr>
          <w:p w14:paraId="2012FB53" w14:textId="56118D21" w:rsidR="00C61D1D" w:rsidRPr="002B0A90" w:rsidRDefault="00C61D1D" w:rsidP="00C61D1D">
            <w:pPr>
              <w:keepNext/>
              <w:rPr>
                <w:rFonts w:cs="Open Sans"/>
                <w:b/>
                <w:sz w:val="20"/>
                <w:szCs w:val="20"/>
              </w:rPr>
            </w:pPr>
            <w:r w:rsidRPr="00C61D1D">
              <w:rPr>
                <w:rFonts w:cs="Open Sans"/>
                <w:sz w:val="20"/>
                <w:szCs w:val="20"/>
              </w:rPr>
              <w:t>Chapter 21</w:t>
            </w:r>
            <w:r w:rsidR="004459DC">
              <w:rPr>
                <w:rFonts w:cs="Open Sans"/>
                <w:sz w:val="20"/>
                <w:szCs w:val="20"/>
              </w:rPr>
              <w:t xml:space="preserve"> (The Daily Lives of Common Soldiers and “All for the Union”: The Diary of Elisha Hunt Rhodes)</w:t>
            </w:r>
          </w:p>
        </w:tc>
      </w:tr>
      <w:tr w:rsidR="00C61D1D" w:rsidRPr="002B0A90" w14:paraId="24C7EE7A" w14:textId="77777777" w:rsidTr="006A3561">
        <w:trPr>
          <w:cantSplit/>
        </w:trPr>
        <w:tc>
          <w:tcPr>
            <w:tcW w:w="8152" w:type="dxa"/>
            <w:gridSpan w:val="2"/>
            <w:tcBorders>
              <w:right w:val="single" w:sz="12" w:space="0" w:color="auto"/>
            </w:tcBorders>
            <w:shd w:val="clear" w:color="auto" w:fill="D9D9D9" w:themeFill="background1" w:themeFillShade="D9"/>
            <w:vAlign w:val="center"/>
          </w:tcPr>
          <w:p w14:paraId="32E93287" w14:textId="4E7E1427" w:rsidR="00C61D1D" w:rsidRPr="002B0A90" w:rsidRDefault="00C61D1D" w:rsidP="00C61D1D">
            <w:pPr>
              <w:keepNext/>
              <w:autoSpaceDE w:val="0"/>
              <w:autoSpaceDN w:val="0"/>
              <w:adjustRightInd w:val="0"/>
              <w:rPr>
                <w:rFonts w:cs="Open Sans"/>
                <w:b/>
                <w:bCs/>
                <w:sz w:val="20"/>
                <w:szCs w:val="20"/>
              </w:rPr>
            </w:pPr>
            <w:r w:rsidRPr="001A659E">
              <w:rPr>
                <w:rFonts w:cs="Open Sans"/>
                <w:b/>
                <w:bCs/>
                <w:sz w:val="20"/>
                <w:szCs w:val="20"/>
              </w:rPr>
              <w:t>Reconstruction (1865-1877)</w:t>
            </w:r>
          </w:p>
        </w:tc>
        <w:tc>
          <w:tcPr>
            <w:tcW w:w="573" w:type="dxa"/>
            <w:tcBorders>
              <w:left w:val="single" w:sz="12" w:space="0" w:color="auto"/>
            </w:tcBorders>
            <w:shd w:val="clear" w:color="auto" w:fill="D9D9D9" w:themeFill="background1" w:themeFillShade="D9"/>
          </w:tcPr>
          <w:p w14:paraId="37443046" w14:textId="77777777" w:rsidR="00C61D1D" w:rsidRPr="002B0A90" w:rsidRDefault="00C61D1D" w:rsidP="00C61D1D">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DFCAEFE" w14:textId="77777777" w:rsidR="00C61D1D" w:rsidRPr="002B0A90" w:rsidRDefault="00C61D1D" w:rsidP="00C61D1D">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71D21DA3" w14:textId="77777777" w:rsidR="00C61D1D" w:rsidRPr="002B0A90" w:rsidRDefault="00C61D1D" w:rsidP="00C61D1D">
            <w:pPr>
              <w:keepNext/>
              <w:rPr>
                <w:rFonts w:cs="Open Sans"/>
                <w:b/>
                <w:sz w:val="20"/>
                <w:szCs w:val="20"/>
              </w:rPr>
            </w:pPr>
            <w:r w:rsidRPr="002B0A90">
              <w:rPr>
                <w:rFonts w:cs="Open Sans"/>
                <w:b/>
                <w:sz w:val="20"/>
                <w:szCs w:val="20"/>
              </w:rPr>
              <w:t>Evidence  (e.g., page numbers and/or examples of inclusion)</w:t>
            </w:r>
          </w:p>
        </w:tc>
      </w:tr>
      <w:tr w:rsidR="00C61D1D" w:rsidRPr="002B0A90" w14:paraId="56FC7B0B" w14:textId="77777777" w:rsidTr="006A3561">
        <w:trPr>
          <w:cantSplit/>
        </w:trPr>
        <w:tc>
          <w:tcPr>
            <w:tcW w:w="1255" w:type="dxa"/>
            <w:shd w:val="clear" w:color="auto" w:fill="F2F2F2" w:themeFill="background1" w:themeFillShade="F2"/>
            <w:vAlign w:val="center"/>
          </w:tcPr>
          <w:p w14:paraId="25148654" w14:textId="77777777" w:rsidR="00C61D1D" w:rsidRPr="002B0A90" w:rsidRDefault="00C61D1D" w:rsidP="00C61D1D">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1F720D59" w14:textId="77777777" w:rsidR="00C61D1D" w:rsidRPr="002B0A90" w:rsidRDefault="00C61D1D" w:rsidP="00C61D1D">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576D816" w14:textId="77777777" w:rsidR="00C61D1D" w:rsidRPr="002B0A90" w:rsidRDefault="00C61D1D" w:rsidP="00C61D1D">
            <w:pPr>
              <w:keepNext/>
              <w:jc w:val="center"/>
              <w:rPr>
                <w:rFonts w:cs="Open Sans"/>
                <w:b/>
                <w:sz w:val="20"/>
                <w:szCs w:val="20"/>
              </w:rPr>
            </w:pPr>
          </w:p>
        </w:tc>
        <w:tc>
          <w:tcPr>
            <w:tcW w:w="540" w:type="dxa"/>
            <w:shd w:val="clear" w:color="auto" w:fill="F2F2F2" w:themeFill="background1" w:themeFillShade="F2"/>
            <w:vAlign w:val="center"/>
          </w:tcPr>
          <w:p w14:paraId="6B4CAC24" w14:textId="77777777" w:rsidR="00C61D1D" w:rsidRPr="002B0A90" w:rsidRDefault="00C61D1D" w:rsidP="00C61D1D">
            <w:pPr>
              <w:keepNext/>
              <w:jc w:val="center"/>
              <w:rPr>
                <w:rFonts w:cs="Open Sans"/>
                <w:b/>
                <w:sz w:val="20"/>
                <w:szCs w:val="20"/>
              </w:rPr>
            </w:pPr>
          </w:p>
        </w:tc>
        <w:tc>
          <w:tcPr>
            <w:tcW w:w="5220" w:type="dxa"/>
            <w:shd w:val="clear" w:color="auto" w:fill="F2F2F2" w:themeFill="background1" w:themeFillShade="F2"/>
            <w:vAlign w:val="center"/>
          </w:tcPr>
          <w:p w14:paraId="7774CD7F" w14:textId="77777777" w:rsidR="00C61D1D" w:rsidRPr="002B0A90" w:rsidRDefault="00C61D1D" w:rsidP="00C61D1D">
            <w:pPr>
              <w:keepNext/>
              <w:jc w:val="center"/>
              <w:rPr>
                <w:rFonts w:cs="Open Sans"/>
                <w:b/>
                <w:sz w:val="20"/>
                <w:szCs w:val="20"/>
              </w:rPr>
            </w:pPr>
          </w:p>
        </w:tc>
      </w:tr>
      <w:tr w:rsidR="00C61D1D" w:rsidRPr="002B0A90" w14:paraId="282CC8A8" w14:textId="77777777" w:rsidTr="00877C68">
        <w:trPr>
          <w:cantSplit/>
          <w:trHeight w:val="1080"/>
        </w:trPr>
        <w:tc>
          <w:tcPr>
            <w:tcW w:w="1255" w:type="dxa"/>
            <w:shd w:val="clear" w:color="auto" w:fill="FFFFFF" w:themeFill="background1"/>
            <w:vAlign w:val="center"/>
          </w:tcPr>
          <w:p w14:paraId="2885FB71" w14:textId="55D7EA9E" w:rsidR="00C61D1D" w:rsidRPr="002B0A90" w:rsidRDefault="00C61D1D" w:rsidP="00C61D1D">
            <w:pPr>
              <w:keepNext/>
              <w:autoSpaceDE w:val="0"/>
              <w:autoSpaceDN w:val="0"/>
              <w:adjustRightInd w:val="0"/>
              <w:ind w:left="-120" w:right="-115"/>
              <w:jc w:val="center"/>
              <w:rPr>
                <w:rFonts w:cs="Open Sans"/>
                <w:color w:val="000000"/>
                <w:sz w:val="20"/>
                <w:szCs w:val="20"/>
              </w:rPr>
            </w:pPr>
            <w:r>
              <w:rPr>
                <w:rFonts w:cs="Open Sans"/>
                <w:color w:val="000000"/>
                <w:sz w:val="20"/>
                <w:szCs w:val="20"/>
              </w:rPr>
              <w:t>8.67</w:t>
            </w:r>
          </w:p>
        </w:tc>
        <w:tc>
          <w:tcPr>
            <w:tcW w:w="6897" w:type="dxa"/>
            <w:tcBorders>
              <w:right w:val="single" w:sz="12" w:space="0" w:color="auto"/>
            </w:tcBorders>
            <w:shd w:val="clear" w:color="auto" w:fill="FFFFFF" w:themeFill="background1"/>
            <w:vAlign w:val="center"/>
          </w:tcPr>
          <w:p w14:paraId="1F70CADB" w14:textId="0354348B" w:rsidR="00C61D1D" w:rsidRPr="002B0A90" w:rsidRDefault="00C61D1D" w:rsidP="00C61D1D">
            <w:pPr>
              <w:autoSpaceDE w:val="0"/>
              <w:autoSpaceDN w:val="0"/>
              <w:adjustRightInd w:val="0"/>
              <w:contextualSpacing/>
              <w:rPr>
                <w:rFonts w:cs="Open Sans"/>
                <w:bCs/>
                <w:sz w:val="20"/>
                <w:szCs w:val="20"/>
              </w:rPr>
            </w:pPr>
            <w:r w:rsidRPr="001A659E">
              <w:rPr>
                <w:rFonts w:cs="Open Sans"/>
                <w:bCs/>
                <w:sz w:val="20"/>
                <w:szCs w:val="20"/>
              </w:rPr>
              <w:t>Analyze the immediate political impact of the assassination of President Abraham Lincoln and Andrew Johnson’s ascension to the presidency.</w:t>
            </w:r>
          </w:p>
        </w:tc>
        <w:tc>
          <w:tcPr>
            <w:tcW w:w="573" w:type="dxa"/>
            <w:tcBorders>
              <w:left w:val="single" w:sz="12" w:space="0" w:color="auto"/>
            </w:tcBorders>
            <w:shd w:val="clear" w:color="auto" w:fill="FFFFFF" w:themeFill="background1"/>
            <w:vAlign w:val="center"/>
          </w:tcPr>
          <w:p w14:paraId="4522E4C0" w14:textId="397EFD10" w:rsidR="00C61D1D" w:rsidRPr="0096371C" w:rsidRDefault="00C61D1D" w:rsidP="00C61D1D">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66AE69E2" w14:textId="77777777" w:rsidR="00C61D1D" w:rsidRPr="0096371C" w:rsidRDefault="00C61D1D" w:rsidP="00C61D1D">
            <w:pPr>
              <w:keepNext/>
              <w:jc w:val="center"/>
              <w:rPr>
                <w:rFonts w:cs="Open Sans"/>
                <w:sz w:val="20"/>
                <w:szCs w:val="20"/>
              </w:rPr>
            </w:pPr>
          </w:p>
        </w:tc>
        <w:tc>
          <w:tcPr>
            <w:tcW w:w="5220" w:type="dxa"/>
            <w:shd w:val="clear" w:color="auto" w:fill="FFFFFF" w:themeFill="background1"/>
            <w:vAlign w:val="center"/>
          </w:tcPr>
          <w:p w14:paraId="4C20FA3D" w14:textId="0A58DD07" w:rsidR="00C61D1D" w:rsidRPr="004459DC" w:rsidRDefault="004459DC" w:rsidP="00C61D1D">
            <w:pPr>
              <w:keepNext/>
              <w:rPr>
                <w:rFonts w:cs="Open Sans"/>
                <w:sz w:val="20"/>
                <w:szCs w:val="20"/>
              </w:rPr>
            </w:pPr>
            <w:r w:rsidRPr="004459DC">
              <w:rPr>
                <w:rFonts w:cs="Open Sans"/>
                <w:sz w:val="20"/>
                <w:szCs w:val="20"/>
              </w:rPr>
              <w:t>Chapter 22</w:t>
            </w:r>
            <w:r w:rsidR="002F0E14">
              <w:rPr>
                <w:rFonts w:cs="Open Sans"/>
                <w:sz w:val="20"/>
                <w:szCs w:val="20"/>
              </w:rPr>
              <w:t xml:space="preserve"> (After the War and Three Plans for Reconstruction)</w:t>
            </w:r>
          </w:p>
        </w:tc>
      </w:tr>
      <w:tr w:rsidR="004459DC" w:rsidRPr="002B0A90" w14:paraId="0E7F21EC" w14:textId="77777777" w:rsidTr="004459DC">
        <w:trPr>
          <w:cantSplit/>
          <w:trHeight w:val="1080"/>
        </w:trPr>
        <w:tc>
          <w:tcPr>
            <w:tcW w:w="1255" w:type="dxa"/>
            <w:shd w:val="clear" w:color="auto" w:fill="FFFFFF" w:themeFill="background1"/>
            <w:vAlign w:val="center"/>
          </w:tcPr>
          <w:p w14:paraId="591AAE58" w14:textId="5750900E" w:rsidR="004459DC" w:rsidRPr="002B0A90" w:rsidRDefault="004459DC" w:rsidP="004459DC">
            <w:pPr>
              <w:keepNext/>
              <w:autoSpaceDE w:val="0"/>
              <w:autoSpaceDN w:val="0"/>
              <w:adjustRightInd w:val="0"/>
              <w:ind w:left="-120" w:right="-115"/>
              <w:jc w:val="center"/>
              <w:rPr>
                <w:rFonts w:cs="Open Sans"/>
                <w:color w:val="000000"/>
                <w:sz w:val="20"/>
                <w:szCs w:val="20"/>
              </w:rPr>
            </w:pPr>
            <w:r>
              <w:rPr>
                <w:rFonts w:cs="Open Sans"/>
                <w:color w:val="000000"/>
                <w:sz w:val="20"/>
                <w:szCs w:val="20"/>
              </w:rPr>
              <w:t>8.68</w:t>
            </w:r>
          </w:p>
        </w:tc>
        <w:tc>
          <w:tcPr>
            <w:tcW w:w="6897" w:type="dxa"/>
            <w:tcBorders>
              <w:right w:val="single" w:sz="12" w:space="0" w:color="auto"/>
            </w:tcBorders>
            <w:shd w:val="clear" w:color="auto" w:fill="FFFFFF" w:themeFill="background1"/>
            <w:vAlign w:val="center"/>
          </w:tcPr>
          <w:p w14:paraId="446B6B17" w14:textId="144A5450" w:rsidR="004459DC" w:rsidRPr="002B0A90" w:rsidRDefault="004459DC" w:rsidP="004459DC">
            <w:pPr>
              <w:autoSpaceDE w:val="0"/>
              <w:autoSpaceDN w:val="0"/>
              <w:adjustRightInd w:val="0"/>
              <w:contextualSpacing/>
              <w:rPr>
                <w:rFonts w:cs="Open Sans"/>
                <w:bCs/>
                <w:sz w:val="20"/>
                <w:szCs w:val="20"/>
              </w:rPr>
            </w:pPr>
            <w:r w:rsidRPr="001A659E">
              <w:rPr>
                <w:rFonts w:cs="Open Sans"/>
                <w:bCs/>
                <w:sz w:val="20"/>
                <w:szCs w:val="20"/>
              </w:rPr>
              <w:t>Explain the significance of the 13th, 14th, and 15th Amendments to the U.S. Constitution.</w:t>
            </w:r>
          </w:p>
        </w:tc>
        <w:tc>
          <w:tcPr>
            <w:tcW w:w="573" w:type="dxa"/>
            <w:tcBorders>
              <w:left w:val="single" w:sz="12" w:space="0" w:color="auto"/>
            </w:tcBorders>
            <w:shd w:val="clear" w:color="auto" w:fill="FFFFFF" w:themeFill="background1"/>
            <w:vAlign w:val="center"/>
          </w:tcPr>
          <w:p w14:paraId="67F81EC1" w14:textId="57BF2DBF" w:rsidR="004459DC" w:rsidRPr="0096371C" w:rsidRDefault="004459DC" w:rsidP="004459DC">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34C0C44E" w14:textId="77777777" w:rsidR="004459DC" w:rsidRPr="0096371C" w:rsidRDefault="004459DC" w:rsidP="004459DC">
            <w:pPr>
              <w:keepNext/>
              <w:jc w:val="center"/>
              <w:rPr>
                <w:rFonts w:cs="Open Sans"/>
                <w:sz w:val="20"/>
                <w:szCs w:val="20"/>
              </w:rPr>
            </w:pPr>
          </w:p>
        </w:tc>
        <w:tc>
          <w:tcPr>
            <w:tcW w:w="5220" w:type="dxa"/>
            <w:shd w:val="clear" w:color="auto" w:fill="FFFFFF" w:themeFill="background1"/>
            <w:vAlign w:val="center"/>
          </w:tcPr>
          <w:p w14:paraId="6237B748" w14:textId="0E241A8E" w:rsidR="004459DC" w:rsidRPr="002B0A90" w:rsidRDefault="004459DC" w:rsidP="004459DC">
            <w:pPr>
              <w:keepNext/>
              <w:rPr>
                <w:rFonts w:cs="Open Sans"/>
                <w:b/>
                <w:sz w:val="20"/>
                <w:szCs w:val="20"/>
              </w:rPr>
            </w:pPr>
            <w:r w:rsidRPr="00891323">
              <w:rPr>
                <w:rFonts w:cs="Open Sans"/>
                <w:sz w:val="20"/>
                <w:szCs w:val="20"/>
              </w:rPr>
              <w:t>Chapter 22</w:t>
            </w:r>
            <w:r w:rsidR="002F0E14">
              <w:rPr>
                <w:rFonts w:cs="Open Sans"/>
                <w:sz w:val="20"/>
                <w:szCs w:val="20"/>
              </w:rPr>
              <w:t xml:space="preserve"> (The Three Reconstruction Amendments)</w:t>
            </w:r>
          </w:p>
        </w:tc>
      </w:tr>
      <w:tr w:rsidR="004459DC" w:rsidRPr="002B0A90" w14:paraId="7C647B91" w14:textId="77777777" w:rsidTr="004459DC">
        <w:trPr>
          <w:cantSplit/>
          <w:trHeight w:val="1080"/>
        </w:trPr>
        <w:tc>
          <w:tcPr>
            <w:tcW w:w="1255" w:type="dxa"/>
            <w:shd w:val="clear" w:color="auto" w:fill="FFFFFF" w:themeFill="background1"/>
            <w:vAlign w:val="center"/>
          </w:tcPr>
          <w:p w14:paraId="3E450944" w14:textId="48B34F10" w:rsidR="004459DC" w:rsidRPr="002B0A90" w:rsidRDefault="004459DC" w:rsidP="004459DC">
            <w:pPr>
              <w:keepNext/>
              <w:autoSpaceDE w:val="0"/>
              <w:autoSpaceDN w:val="0"/>
              <w:adjustRightInd w:val="0"/>
              <w:ind w:left="-120" w:right="-115"/>
              <w:jc w:val="center"/>
              <w:rPr>
                <w:rFonts w:cs="Open Sans"/>
                <w:color w:val="000000"/>
                <w:sz w:val="20"/>
                <w:szCs w:val="20"/>
              </w:rPr>
            </w:pPr>
            <w:r>
              <w:rPr>
                <w:rFonts w:cs="Open Sans"/>
                <w:color w:val="000000"/>
                <w:sz w:val="20"/>
                <w:szCs w:val="20"/>
              </w:rPr>
              <w:t>8.69</w:t>
            </w:r>
          </w:p>
        </w:tc>
        <w:tc>
          <w:tcPr>
            <w:tcW w:w="6897" w:type="dxa"/>
            <w:tcBorders>
              <w:right w:val="single" w:sz="12" w:space="0" w:color="auto"/>
            </w:tcBorders>
            <w:shd w:val="clear" w:color="auto" w:fill="FFFFFF" w:themeFill="background1"/>
            <w:vAlign w:val="center"/>
          </w:tcPr>
          <w:p w14:paraId="6FAD467C" w14:textId="53649FE9" w:rsidR="004459DC" w:rsidRPr="002B0A90" w:rsidRDefault="004459DC" w:rsidP="004459DC">
            <w:pPr>
              <w:keepNext/>
              <w:autoSpaceDE w:val="0"/>
              <w:autoSpaceDN w:val="0"/>
              <w:adjustRightInd w:val="0"/>
              <w:ind w:left="-25" w:right="-58"/>
              <w:rPr>
                <w:rFonts w:cs="Open Sans"/>
                <w:bCs/>
                <w:sz w:val="20"/>
                <w:szCs w:val="20"/>
              </w:rPr>
            </w:pPr>
            <w:r w:rsidRPr="001A659E">
              <w:rPr>
                <w:rFonts w:cs="Open Sans"/>
                <w:bCs/>
                <w:sz w:val="20"/>
                <w:szCs w:val="20"/>
              </w:rPr>
              <w:t>Analyze President Abraham Lincoln’s Ten Percent Plan, President Andrew Johnson’s Plan, and the Radical Republican Plan for Reconstruction.</w:t>
            </w:r>
          </w:p>
        </w:tc>
        <w:tc>
          <w:tcPr>
            <w:tcW w:w="573" w:type="dxa"/>
            <w:tcBorders>
              <w:left w:val="single" w:sz="12" w:space="0" w:color="auto"/>
            </w:tcBorders>
            <w:shd w:val="clear" w:color="auto" w:fill="FFFFFF" w:themeFill="background1"/>
            <w:vAlign w:val="center"/>
          </w:tcPr>
          <w:p w14:paraId="65760558" w14:textId="5C4AD78B" w:rsidR="004459DC" w:rsidRPr="0096371C" w:rsidRDefault="004459DC" w:rsidP="004459DC">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7BB7FC5F" w14:textId="77777777" w:rsidR="004459DC" w:rsidRPr="0096371C" w:rsidRDefault="004459DC" w:rsidP="004459DC">
            <w:pPr>
              <w:keepNext/>
              <w:jc w:val="center"/>
              <w:rPr>
                <w:rFonts w:cs="Open Sans"/>
                <w:sz w:val="20"/>
                <w:szCs w:val="20"/>
              </w:rPr>
            </w:pPr>
          </w:p>
        </w:tc>
        <w:tc>
          <w:tcPr>
            <w:tcW w:w="5220" w:type="dxa"/>
            <w:shd w:val="clear" w:color="auto" w:fill="FFFFFF" w:themeFill="background1"/>
            <w:vAlign w:val="center"/>
          </w:tcPr>
          <w:p w14:paraId="5C59CEEF" w14:textId="1A1B783B" w:rsidR="004459DC" w:rsidRPr="002B0A90" w:rsidRDefault="004459DC" w:rsidP="004459DC">
            <w:pPr>
              <w:keepNext/>
              <w:rPr>
                <w:rFonts w:cs="Open Sans"/>
                <w:b/>
                <w:sz w:val="20"/>
                <w:szCs w:val="20"/>
              </w:rPr>
            </w:pPr>
            <w:r w:rsidRPr="00891323">
              <w:rPr>
                <w:rFonts w:cs="Open Sans"/>
                <w:sz w:val="20"/>
                <w:szCs w:val="20"/>
              </w:rPr>
              <w:t>Chapter 22</w:t>
            </w:r>
            <w:r w:rsidR="002F0E14">
              <w:rPr>
                <w:rFonts w:cs="Open Sans"/>
                <w:sz w:val="20"/>
                <w:szCs w:val="20"/>
              </w:rPr>
              <w:t xml:space="preserve"> (Three Plans for Reconstruction)</w:t>
            </w:r>
          </w:p>
        </w:tc>
      </w:tr>
      <w:tr w:rsidR="004459DC" w:rsidRPr="002B0A90" w14:paraId="5CC4DC68" w14:textId="77777777" w:rsidTr="004459DC">
        <w:trPr>
          <w:cantSplit/>
          <w:trHeight w:val="1080"/>
        </w:trPr>
        <w:tc>
          <w:tcPr>
            <w:tcW w:w="1255" w:type="dxa"/>
            <w:shd w:val="clear" w:color="auto" w:fill="FFFFFF" w:themeFill="background1"/>
            <w:vAlign w:val="center"/>
          </w:tcPr>
          <w:p w14:paraId="6FF7BA69" w14:textId="074868D0" w:rsidR="004459DC" w:rsidRDefault="004459DC" w:rsidP="004459DC">
            <w:pPr>
              <w:keepNext/>
              <w:autoSpaceDE w:val="0"/>
              <w:autoSpaceDN w:val="0"/>
              <w:adjustRightInd w:val="0"/>
              <w:ind w:left="-120" w:right="-115"/>
              <w:jc w:val="center"/>
              <w:rPr>
                <w:rFonts w:cs="Open Sans"/>
                <w:color w:val="000000"/>
                <w:sz w:val="20"/>
                <w:szCs w:val="20"/>
              </w:rPr>
            </w:pPr>
            <w:r>
              <w:rPr>
                <w:rFonts w:cs="Open Sans"/>
                <w:color w:val="000000"/>
                <w:sz w:val="20"/>
                <w:szCs w:val="20"/>
              </w:rPr>
              <w:t>8.70</w:t>
            </w:r>
          </w:p>
        </w:tc>
        <w:tc>
          <w:tcPr>
            <w:tcW w:w="6897" w:type="dxa"/>
            <w:tcBorders>
              <w:right w:val="single" w:sz="12" w:space="0" w:color="auto"/>
            </w:tcBorders>
            <w:shd w:val="clear" w:color="auto" w:fill="FFFFFF" w:themeFill="background1"/>
            <w:vAlign w:val="center"/>
          </w:tcPr>
          <w:p w14:paraId="0DB73B65" w14:textId="34FBB009" w:rsidR="004459DC" w:rsidRPr="002B0A90" w:rsidRDefault="004459DC" w:rsidP="004459DC">
            <w:pPr>
              <w:keepNext/>
              <w:autoSpaceDE w:val="0"/>
              <w:autoSpaceDN w:val="0"/>
              <w:adjustRightInd w:val="0"/>
              <w:ind w:left="-25" w:right="-58"/>
              <w:rPr>
                <w:rFonts w:cs="Open Sans"/>
                <w:bCs/>
                <w:sz w:val="20"/>
                <w:szCs w:val="20"/>
              </w:rPr>
            </w:pPr>
            <w:r w:rsidRPr="001A659E">
              <w:rPr>
                <w:rFonts w:cs="Open Sans"/>
                <w:bCs/>
                <w:sz w:val="20"/>
                <w:szCs w:val="20"/>
              </w:rPr>
              <w:t>Identify the significance of the Tennessee Constitution of 1870, including the right of all men to vote and the establishment of a poll tax. (T.C.A. § 49-6-1028)</w:t>
            </w:r>
          </w:p>
        </w:tc>
        <w:tc>
          <w:tcPr>
            <w:tcW w:w="573" w:type="dxa"/>
            <w:tcBorders>
              <w:left w:val="single" w:sz="12" w:space="0" w:color="auto"/>
            </w:tcBorders>
            <w:shd w:val="clear" w:color="auto" w:fill="FFFFFF" w:themeFill="background1"/>
            <w:vAlign w:val="center"/>
          </w:tcPr>
          <w:p w14:paraId="496E3EDF" w14:textId="3E3BE38F" w:rsidR="004459DC" w:rsidRPr="0096371C" w:rsidRDefault="004459DC" w:rsidP="004459DC">
            <w:pPr>
              <w:keepNext/>
              <w:jc w:val="center"/>
              <w:rPr>
                <w:rFonts w:cs="Open Sans"/>
                <w:sz w:val="20"/>
                <w:szCs w:val="20"/>
              </w:rPr>
            </w:pPr>
            <w:r>
              <w:rPr>
                <w:rFonts w:cs="Open Sans"/>
                <w:sz w:val="20"/>
                <w:szCs w:val="20"/>
              </w:rPr>
              <w:t>X</w:t>
            </w:r>
          </w:p>
        </w:tc>
        <w:tc>
          <w:tcPr>
            <w:tcW w:w="540" w:type="dxa"/>
            <w:shd w:val="clear" w:color="auto" w:fill="FFFFFF" w:themeFill="background1"/>
            <w:vAlign w:val="center"/>
          </w:tcPr>
          <w:p w14:paraId="256EDF29" w14:textId="77777777" w:rsidR="004459DC" w:rsidRPr="0096371C" w:rsidRDefault="004459DC" w:rsidP="004459DC">
            <w:pPr>
              <w:keepNext/>
              <w:jc w:val="center"/>
              <w:rPr>
                <w:rFonts w:cs="Open Sans"/>
                <w:sz w:val="20"/>
                <w:szCs w:val="20"/>
              </w:rPr>
            </w:pPr>
          </w:p>
        </w:tc>
        <w:tc>
          <w:tcPr>
            <w:tcW w:w="5220" w:type="dxa"/>
            <w:shd w:val="clear" w:color="auto" w:fill="FFFFFF" w:themeFill="background1"/>
            <w:vAlign w:val="center"/>
          </w:tcPr>
          <w:p w14:paraId="2973DBD2" w14:textId="2AE01D37" w:rsidR="004459DC" w:rsidRPr="002B0A90" w:rsidRDefault="004459DC" w:rsidP="004459DC">
            <w:pPr>
              <w:keepNext/>
              <w:rPr>
                <w:rFonts w:cs="Open Sans"/>
                <w:b/>
                <w:sz w:val="20"/>
                <w:szCs w:val="20"/>
              </w:rPr>
            </w:pPr>
            <w:r w:rsidRPr="00891323">
              <w:rPr>
                <w:rFonts w:cs="Open Sans"/>
                <w:sz w:val="20"/>
                <w:szCs w:val="20"/>
              </w:rPr>
              <w:t>Chapter 22</w:t>
            </w:r>
            <w:r w:rsidR="002F0E14">
              <w:rPr>
                <w:rFonts w:cs="Open Sans"/>
                <w:sz w:val="20"/>
                <w:szCs w:val="20"/>
              </w:rPr>
              <w:t xml:space="preserve"> (Tennessee After the War)</w:t>
            </w:r>
          </w:p>
        </w:tc>
      </w:tr>
      <w:tr w:rsidR="00C61D1D" w:rsidRPr="002B0A90" w14:paraId="56759A95" w14:textId="77777777" w:rsidTr="001440A3">
        <w:trPr>
          <w:cantSplit/>
          <w:trHeight w:val="1080"/>
        </w:trPr>
        <w:tc>
          <w:tcPr>
            <w:tcW w:w="14485" w:type="dxa"/>
            <w:gridSpan w:val="5"/>
            <w:shd w:val="clear" w:color="auto" w:fill="FFFFFF" w:themeFill="background1"/>
            <w:vAlign w:val="center"/>
          </w:tcPr>
          <w:p w14:paraId="01E16B8D" w14:textId="77777777" w:rsidR="00C61D1D" w:rsidRPr="00E60FCE" w:rsidRDefault="00C61D1D" w:rsidP="00C61D1D">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C61D1D" w:rsidRPr="001A659E" w:rsidRDefault="00C61D1D" w:rsidP="00C61D1D">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1A659E" w:rsidRPr="002B0A90" w14:paraId="37B479C2" w14:textId="77777777" w:rsidTr="00877C68">
        <w:trPr>
          <w:cantSplit/>
          <w:trHeight w:val="1080"/>
        </w:trPr>
        <w:tc>
          <w:tcPr>
            <w:tcW w:w="1255" w:type="dxa"/>
            <w:shd w:val="clear" w:color="auto" w:fill="FFFFFF" w:themeFill="background1"/>
            <w:vAlign w:val="center"/>
          </w:tcPr>
          <w:p w14:paraId="40E72366" w14:textId="599CEBC9" w:rsidR="001A659E" w:rsidRPr="002B0A90" w:rsidRDefault="001A659E" w:rsidP="006A3561">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8.71</w:t>
            </w:r>
          </w:p>
        </w:tc>
        <w:tc>
          <w:tcPr>
            <w:tcW w:w="6897" w:type="dxa"/>
            <w:tcBorders>
              <w:right w:val="single" w:sz="12" w:space="0" w:color="auto"/>
            </w:tcBorders>
            <w:shd w:val="clear" w:color="auto" w:fill="FFFFFF" w:themeFill="background1"/>
            <w:vAlign w:val="center"/>
          </w:tcPr>
          <w:p w14:paraId="7E45CC54" w14:textId="27B479F5" w:rsidR="001A659E" w:rsidRPr="002B0A90" w:rsidRDefault="001A659E" w:rsidP="006A3561">
            <w:pPr>
              <w:autoSpaceDE w:val="0"/>
              <w:autoSpaceDN w:val="0"/>
              <w:adjustRightInd w:val="0"/>
              <w:contextualSpacing/>
              <w:rPr>
                <w:rFonts w:cs="Open Sans"/>
                <w:bCs/>
                <w:sz w:val="20"/>
                <w:szCs w:val="20"/>
              </w:rPr>
            </w:pPr>
            <w:r w:rsidRPr="001A659E">
              <w:rPr>
                <w:rFonts w:cs="Open Sans"/>
                <w:bCs/>
                <w:sz w:val="20"/>
                <w:szCs w:val="20"/>
              </w:rPr>
              <w:t>Analyze the conflict between President Andrew Johnson and the Radical Republicans, including Johnson’s veto of the Tenure of Office Act and his impeachment.</w:t>
            </w:r>
          </w:p>
        </w:tc>
        <w:tc>
          <w:tcPr>
            <w:tcW w:w="573" w:type="dxa"/>
            <w:tcBorders>
              <w:left w:val="single" w:sz="12" w:space="0" w:color="auto"/>
            </w:tcBorders>
            <w:shd w:val="clear" w:color="auto" w:fill="FFFFFF" w:themeFill="background1"/>
            <w:vAlign w:val="center"/>
          </w:tcPr>
          <w:p w14:paraId="56BCAF45" w14:textId="1A95CCA7" w:rsidR="001A659E" w:rsidRPr="0096371C" w:rsidRDefault="0096371C" w:rsidP="0096371C">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1F9CD48B" w14:textId="77777777" w:rsidR="001A659E" w:rsidRPr="0096371C" w:rsidRDefault="001A659E" w:rsidP="0096371C">
            <w:pPr>
              <w:keepNext/>
              <w:jc w:val="center"/>
              <w:rPr>
                <w:rFonts w:cs="Open Sans"/>
                <w:sz w:val="20"/>
                <w:szCs w:val="20"/>
              </w:rPr>
            </w:pPr>
          </w:p>
        </w:tc>
        <w:tc>
          <w:tcPr>
            <w:tcW w:w="5220" w:type="dxa"/>
            <w:shd w:val="clear" w:color="auto" w:fill="FFFFFF" w:themeFill="background1"/>
            <w:vAlign w:val="center"/>
          </w:tcPr>
          <w:p w14:paraId="5E92903E" w14:textId="72CDA024" w:rsidR="001A659E" w:rsidRPr="002B0A90" w:rsidRDefault="004459DC" w:rsidP="00877C68">
            <w:pPr>
              <w:keepNext/>
              <w:rPr>
                <w:rFonts w:cs="Open Sans"/>
                <w:b/>
                <w:sz w:val="20"/>
                <w:szCs w:val="20"/>
              </w:rPr>
            </w:pPr>
            <w:r w:rsidRPr="004459DC">
              <w:rPr>
                <w:rFonts w:cs="Open Sans"/>
                <w:sz w:val="20"/>
                <w:szCs w:val="20"/>
              </w:rPr>
              <w:t>Chapter 22</w:t>
            </w:r>
            <w:r w:rsidR="002F0E14">
              <w:rPr>
                <w:rFonts w:cs="Open Sans"/>
                <w:sz w:val="20"/>
                <w:szCs w:val="20"/>
              </w:rPr>
              <w:t xml:space="preserve"> (Congress Impeaches the President)</w:t>
            </w:r>
          </w:p>
        </w:tc>
      </w:tr>
      <w:tr w:rsidR="001A659E" w:rsidRPr="002B0A90" w14:paraId="69250072" w14:textId="77777777" w:rsidTr="00877C68">
        <w:trPr>
          <w:cantSplit/>
          <w:trHeight w:val="1080"/>
        </w:trPr>
        <w:tc>
          <w:tcPr>
            <w:tcW w:w="1255" w:type="dxa"/>
            <w:shd w:val="clear" w:color="auto" w:fill="FFFFFF" w:themeFill="background1"/>
            <w:vAlign w:val="center"/>
          </w:tcPr>
          <w:p w14:paraId="21AFDC26" w14:textId="740E6FFC" w:rsidR="001A659E" w:rsidRPr="002B0A90" w:rsidRDefault="001A659E" w:rsidP="006A3561">
            <w:pPr>
              <w:keepNext/>
              <w:autoSpaceDE w:val="0"/>
              <w:autoSpaceDN w:val="0"/>
              <w:adjustRightInd w:val="0"/>
              <w:ind w:left="-120" w:right="-115"/>
              <w:jc w:val="center"/>
              <w:rPr>
                <w:rFonts w:cs="Open Sans"/>
                <w:color w:val="000000"/>
                <w:sz w:val="20"/>
                <w:szCs w:val="20"/>
              </w:rPr>
            </w:pPr>
            <w:r>
              <w:rPr>
                <w:rFonts w:cs="Open Sans"/>
                <w:color w:val="000000"/>
                <w:sz w:val="20"/>
                <w:szCs w:val="20"/>
              </w:rPr>
              <w:t>8.72</w:t>
            </w:r>
          </w:p>
        </w:tc>
        <w:tc>
          <w:tcPr>
            <w:tcW w:w="6897" w:type="dxa"/>
            <w:tcBorders>
              <w:right w:val="single" w:sz="12" w:space="0" w:color="auto"/>
            </w:tcBorders>
            <w:shd w:val="clear" w:color="auto" w:fill="FFFFFF" w:themeFill="background1"/>
            <w:vAlign w:val="center"/>
          </w:tcPr>
          <w:p w14:paraId="729D5B05" w14:textId="1B5755CB" w:rsidR="001A659E" w:rsidRPr="002B0A90" w:rsidRDefault="001A659E" w:rsidP="006A3561">
            <w:pPr>
              <w:autoSpaceDE w:val="0"/>
              <w:autoSpaceDN w:val="0"/>
              <w:adjustRightInd w:val="0"/>
              <w:contextualSpacing/>
              <w:rPr>
                <w:rFonts w:cs="Open Sans"/>
                <w:bCs/>
                <w:sz w:val="20"/>
                <w:szCs w:val="20"/>
              </w:rPr>
            </w:pPr>
            <w:r w:rsidRPr="001A659E">
              <w:rPr>
                <w:rFonts w:cs="Open Sans"/>
                <w:bCs/>
                <w:sz w:val="20"/>
                <w:szCs w:val="20"/>
              </w:rPr>
              <w:t>Explain the restrictions placed on the rights and opportunities of freedmen, including: racial segregation, black codes, and the efforts of the Freedmen's Bureau to address the problems confronting newly freed slaves.</w:t>
            </w:r>
          </w:p>
        </w:tc>
        <w:tc>
          <w:tcPr>
            <w:tcW w:w="573" w:type="dxa"/>
            <w:tcBorders>
              <w:left w:val="single" w:sz="12" w:space="0" w:color="auto"/>
            </w:tcBorders>
            <w:shd w:val="clear" w:color="auto" w:fill="FFFFFF" w:themeFill="background1"/>
            <w:vAlign w:val="center"/>
          </w:tcPr>
          <w:p w14:paraId="19B9B805" w14:textId="7FD8E520" w:rsidR="001A659E" w:rsidRPr="0096371C" w:rsidRDefault="0096371C" w:rsidP="0096371C">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04D54C32" w14:textId="77777777" w:rsidR="001A659E" w:rsidRPr="0096371C" w:rsidRDefault="001A659E" w:rsidP="0096371C">
            <w:pPr>
              <w:keepNext/>
              <w:jc w:val="center"/>
              <w:rPr>
                <w:rFonts w:cs="Open Sans"/>
                <w:sz w:val="20"/>
                <w:szCs w:val="20"/>
              </w:rPr>
            </w:pPr>
          </w:p>
        </w:tc>
        <w:tc>
          <w:tcPr>
            <w:tcW w:w="5220" w:type="dxa"/>
            <w:shd w:val="clear" w:color="auto" w:fill="FFFFFF" w:themeFill="background1"/>
            <w:vAlign w:val="center"/>
          </w:tcPr>
          <w:p w14:paraId="05D8CC5F" w14:textId="322D691F" w:rsidR="001A659E" w:rsidRPr="002B0A90" w:rsidRDefault="004459DC" w:rsidP="00877C68">
            <w:pPr>
              <w:keepNext/>
              <w:rPr>
                <w:rFonts w:cs="Open Sans"/>
                <w:b/>
                <w:sz w:val="20"/>
                <w:szCs w:val="20"/>
              </w:rPr>
            </w:pPr>
            <w:r w:rsidRPr="004459DC">
              <w:rPr>
                <w:rFonts w:cs="Open Sans"/>
                <w:sz w:val="20"/>
                <w:szCs w:val="20"/>
              </w:rPr>
              <w:t>Chapter 2</w:t>
            </w:r>
            <w:r>
              <w:rPr>
                <w:rFonts w:cs="Open Sans"/>
                <w:sz w:val="20"/>
                <w:szCs w:val="20"/>
              </w:rPr>
              <w:t>3</w:t>
            </w:r>
            <w:r w:rsidR="002F0E14">
              <w:rPr>
                <w:rFonts w:cs="Open Sans"/>
                <w:sz w:val="20"/>
                <w:szCs w:val="20"/>
              </w:rPr>
              <w:t xml:space="preserve"> (The Freedmen’s Bureau, </w:t>
            </w:r>
            <w:r w:rsidR="00CE31F6">
              <w:rPr>
                <w:rFonts w:cs="Open Sans"/>
                <w:sz w:val="20"/>
                <w:szCs w:val="20"/>
              </w:rPr>
              <w:t>Education in the South, Reviving the South’s Economy, and Southern Responses to Reconstruction)</w:t>
            </w:r>
          </w:p>
        </w:tc>
      </w:tr>
      <w:tr w:rsidR="001A659E" w:rsidRPr="002B0A90" w14:paraId="56242C2A" w14:textId="77777777" w:rsidTr="00877C68">
        <w:trPr>
          <w:cantSplit/>
          <w:trHeight w:val="1080"/>
        </w:trPr>
        <w:tc>
          <w:tcPr>
            <w:tcW w:w="1255" w:type="dxa"/>
            <w:shd w:val="clear" w:color="auto" w:fill="FFFFFF" w:themeFill="background1"/>
            <w:vAlign w:val="center"/>
          </w:tcPr>
          <w:p w14:paraId="4B8F0E7F" w14:textId="68EAFAF3" w:rsidR="001A659E" w:rsidRPr="002B0A90" w:rsidRDefault="001A659E" w:rsidP="006A3561">
            <w:pPr>
              <w:keepNext/>
              <w:autoSpaceDE w:val="0"/>
              <w:autoSpaceDN w:val="0"/>
              <w:adjustRightInd w:val="0"/>
              <w:ind w:left="-120" w:right="-115"/>
              <w:jc w:val="center"/>
              <w:rPr>
                <w:rFonts w:cs="Open Sans"/>
                <w:color w:val="000000"/>
                <w:sz w:val="20"/>
                <w:szCs w:val="20"/>
              </w:rPr>
            </w:pPr>
            <w:r>
              <w:rPr>
                <w:rFonts w:cs="Open Sans"/>
                <w:color w:val="000000"/>
                <w:sz w:val="20"/>
                <w:szCs w:val="20"/>
              </w:rPr>
              <w:t>8.73</w:t>
            </w:r>
          </w:p>
        </w:tc>
        <w:tc>
          <w:tcPr>
            <w:tcW w:w="6897" w:type="dxa"/>
            <w:tcBorders>
              <w:right w:val="single" w:sz="12" w:space="0" w:color="auto"/>
            </w:tcBorders>
            <w:shd w:val="clear" w:color="auto" w:fill="FFFFFF" w:themeFill="background1"/>
            <w:vAlign w:val="center"/>
          </w:tcPr>
          <w:p w14:paraId="4A2C0C5B" w14:textId="5A93D902" w:rsidR="001A659E" w:rsidRPr="002B0A90" w:rsidRDefault="001A659E" w:rsidP="006A3561">
            <w:pPr>
              <w:keepNext/>
              <w:autoSpaceDE w:val="0"/>
              <w:autoSpaceDN w:val="0"/>
              <w:adjustRightInd w:val="0"/>
              <w:ind w:left="-25" w:right="-58"/>
              <w:rPr>
                <w:rFonts w:cs="Open Sans"/>
                <w:bCs/>
                <w:sz w:val="20"/>
                <w:szCs w:val="20"/>
              </w:rPr>
            </w:pPr>
            <w:r w:rsidRPr="001A659E">
              <w:rPr>
                <w:rFonts w:cs="Open Sans"/>
                <w:bCs/>
                <w:sz w:val="20"/>
                <w:szCs w:val="20"/>
              </w:rPr>
              <w:t>Trace the rise of the Ku Klux Klan and vigilante justice in the South and in Tennessee, including the role of Governor William Brownlow.</w:t>
            </w:r>
          </w:p>
        </w:tc>
        <w:tc>
          <w:tcPr>
            <w:tcW w:w="573" w:type="dxa"/>
            <w:tcBorders>
              <w:left w:val="single" w:sz="12" w:space="0" w:color="auto"/>
            </w:tcBorders>
            <w:shd w:val="clear" w:color="auto" w:fill="FFFFFF" w:themeFill="background1"/>
            <w:vAlign w:val="center"/>
          </w:tcPr>
          <w:p w14:paraId="16E2E051" w14:textId="3EDB0140" w:rsidR="001A659E" w:rsidRPr="0096371C" w:rsidRDefault="0096371C" w:rsidP="0096371C">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18C4546D" w14:textId="77777777" w:rsidR="001A659E" w:rsidRPr="0096371C" w:rsidRDefault="001A659E" w:rsidP="0096371C">
            <w:pPr>
              <w:keepNext/>
              <w:jc w:val="center"/>
              <w:rPr>
                <w:rFonts w:cs="Open Sans"/>
                <w:sz w:val="20"/>
                <w:szCs w:val="20"/>
              </w:rPr>
            </w:pPr>
          </w:p>
        </w:tc>
        <w:tc>
          <w:tcPr>
            <w:tcW w:w="5220" w:type="dxa"/>
            <w:shd w:val="clear" w:color="auto" w:fill="FFFFFF" w:themeFill="background1"/>
            <w:vAlign w:val="center"/>
          </w:tcPr>
          <w:p w14:paraId="3EE79AA3" w14:textId="3E72B182" w:rsidR="001A659E" w:rsidRPr="002B0A90" w:rsidRDefault="004459DC" w:rsidP="00877C68">
            <w:pPr>
              <w:keepNext/>
              <w:rPr>
                <w:rFonts w:cs="Open Sans"/>
                <w:b/>
                <w:sz w:val="20"/>
                <w:szCs w:val="20"/>
              </w:rPr>
            </w:pPr>
            <w:r w:rsidRPr="004459DC">
              <w:rPr>
                <w:rFonts w:cs="Open Sans"/>
                <w:sz w:val="20"/>
                <w:szCs w:val="20"/>
              </w:rPr>
              <w:t xml:space="preserve">Chapter </w:t>
            </w:r>
            <w:r w:rsidR="002F0E14">
              <w:rPr>
                <w:rFonts w:cs="Open Sans"/>
                <w:sz w:val="20"/>
                <w:szCs w:val="20"/>
              </w:rPr>
              <w:t xml:space="preserve">22 (Tennessee After the War) and Chapter </w:t>
            </w:r>
            <w:r w:rsidRPr="004459DC">
              <w:rPr>
                <w:rFonts w:cs="Open Sans"/>
                <w:sz w:val="20"/>
                <w:szCs w:val="20"/>
              </w:rPr>
              <w:t>2</w:t>
            </w:r>
            <w:r w:rsidR="002F0E14">
              <w:rPr>
                <w:rFonts w:cs="Open Sans"/>
                <w:sz w:val="20"/>
                <w:szCs w:val="20"/>
              </w:rPr>
              <w:t>3 (Southern Response to Reconstruction)</w:t>
            </w:r>
          </w:p>
        </w:tc>
      </w:tr>
      <w:tr w:rsidR="004459DC" w:rsidRPr="002B0A90" w14:paraId="1E0CE00C" w14:textId="77777777" w:rsidTr="004459DC">
        <w:trPr>
          <w:cantSplit/>
          <w:trHeight w:val="1080"/>
        </w:trPr>
        <w:tc>
          <w:tcPr>
            <w:tcW w:w="1255" w:type="dxa"/>
            <w:shd w:val="clear" w:color="auto" w:fill="FFFFFF" w:themeFill="background1"/>
            <w:vAlign w:val="center"/>
          </w:tcPr>
          <w:p w14:paraId="44BF3600" w14:textId="19AA2568" w:rsidR="004459DC" w:rsidRDefault="004459DC" w:rsidP="004459DC">
            <w:pPr>
              <w:keepNext/>
              <w:autoSpaceDE w:val="0"/>
              <w:autoSpaceDN w:val="0"/>
              <w:adjustRightInd w:val="0"/>
              <w:ind w:left="-120" w:right="-115"/>
              <w:jc w:val="center"/>
              <w:rPr>
                <w:rFonts w:cs="Open Sans"/>
                <w:color w:val="000000"/>
                <w:sz w:val="20"/>
                <w:szCs w:val="20"/>
              </w:rPr>
            </w:pPr>
            <w:r>
              <w:rPr>
                <w:rFonts w:cs="Open Sans"/>
                <w:color w:val="000000"/>
                <w:sz w:val="20"/>
                <w:szCs w:val="20"/>
              </w:rPr>
              <w:t>8.74</w:t>
            </w:r>
          </w:p>
        </w:tc>
        <w:tc>
          <w:tcPr>
            <w:tcW w:w="6897" w:type="dxa"/>
            <w:tcBorders>
              <w:right w:val="single" w:sz="12" w:space="0" w:color="auto"/>
            </w:tcBorders>
            <w:shd w:val="clear" w:color="auto" w:fill="FFFFFF" w:themeFill="background1"/>
            <w:vAlign w:val="center"/>
          </w:tcPr>
          <w:p w14:paraId="768789AB" w14:textId="411F5741" w:rsidR="004459DC" w:rsidRPr="002B0A90" w:rsidRDefault="004459DC" w:rsidP="004459DC">
            <w:pPr>
              <w:keepNext/>
              <w:autoSpaceDE w:val="0"/>
              <w:autoSpaceDN w:val="0"/>
              <w:adjustRightInd w:val="0"/>
              <w:ind w:left="-25" w:right="-58"/>
              <w:rPr>
                <w:rFonts w:cs="Open Sans"/>
                <w:bCs/>
                <w:sz w:val="20"/>
                <w:szCs w:val="20"/>
              </w:rPr>
            </w:pPr>
            <w:r w:rsidRPr="001A659E">
              <w:rPr>
                <w:rFonts w:cs="Open Sans"/>
                <w:bCs/>
                <w:sz w:val="20"/>
                <w:szCs w:val="20"/>
              </w:rPr>
              <w:t>Explain the roles carpetbaggers and scalawags played during Reconstruction.</w:t>
            </w:r>
          </w:p>
        </w:tc>
        <w:tc>
          <w:tcPr>
            <w:tcW w:w="573" w:type="dxa"/>
            <w:tcBorders>
              <w:left w:val="single" w:sz="12" w:space="0" w:color="auto"/>
            </w:tcBorders>
            <w:shd w:val="clear" w:color="auto" w:fill="FFFFFF" w:themeFill="background1"/>
            <w:vAlign w:val="center"/>
          </w:tcPr>
          <w:p w14:paraId="48B965FF" w14:textId="72CBBB34" w:rsidR="004459DC" w:rsidRPr="0096371C" w:rsidRDefault="004459DC" w:rsidP="004459DC">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0B8AD1AA" w14:textId="77777777" w:rsidR="004459DC" w:rsidRPr="0096371C" w:rsidRDefault="004459DC" w:rsidP="004459DC">
            <w:pPr>
              <w:keepNext/>
              <w:jc w:val="center"/>
              <w:rPr>
                <w:rFonts w:cs="Open Sans"/>
                <w:sz w:val="20"/>
                <w:szCs w:val="20"/>
              </w:rPr>
            </w:pPr>
          </w:p>
        </w:tc>
        <w:tc>
          <w:tcPr>
            <w:tcW w:w="5220" w:type="dxa"/>
            <w:shd w:val="clear" w:color="auto" w:fill="FFFFFF" w:themeFill="background1"/>
            <w:vAlign w:val="center"/>
          </w:tcPr>
          <w:p w14:paraId="679A1B0E" w14:textId="1326877B" w:rsidR="004459DC" w:rsidRPr="002B0A90" w:rsidRDefault="004459DC" w:rsidP="004459DC">
            <w:pPr>
              <w:keepNext/>
              <w:rPr>
                <w:rFonts w:cs="Open Sans"/>
                <w:b/>
                <w:sz w:val="20"/>
                <w:szCs w:val="20"/>
              </w:rPr>
            </w:pPr>
            <w:r w:rsidRPr="009012DA">
              <w:rPr>
                <w:rFonts w:cs="Open Sans"/>
                <w:sz w:val="20"/>
                <w:szCs w:val="20"/>
              </w:rPr>
              <w:t>Chapter 23</w:t>
            </w:r>
            <w:r w:rsidR="00CE31F6">
              <w:rPr>
                <w:rFonts w:cs="Open Sans"/>
                <w:sz w:val="20"/>
                <w:szCs w:val="20"/>
              </w:rPr>
              <w:t xml:space="preserve"> (Aid form the North)</w:t>
            </w:r>
          </w:p>
        </w:tc>
      </w:tr>
      <w:tr w:rsidR="004459DC" w:rsidRPr="002B0A90" w14:paraId="4C392F78" w14:textId="77777777" w:rsidTr="004459DC">
        <w:trPr>
          <w:cantSplit/>
          <w:trHeight w:val="1080"/>
        </w:trPr>
        <w:tc>
          <w:tcPr>
            <w:tcW w:w="1255" w:type="dxa"/>
            <w:shd w:val="clear" w:color="auto" w:fill="FFFFFF" w:themeFill="background1"/>
            <w:vAlign w:val="center"/>
          </w:tcPr>
          <w:p w14:paraId="598990A1" w14:textId="48DEF76B" w:rsidR="004459DC" w:rsidRDefault="004459DC" w:rsidP="004459DC">
            <w:pPr>
              <w:keepNext/>
              <w:autoSpaceDE w:val="0"/>
              <w:autoSpaceDN w:val="0"/>
              <w:adjustRightInd w:val="0"/>
              <w:ind w:left="-120" w:right="-115"/>
              <w:jc w:val="center"/>
              <w:rPr>
                <w:rFonts w:cs="Open Sans"/>
                <w:color w:val="000000"/>
                <w:sz w:val="20"/>
                <w:szCs w:val="20"/>
              </w:rPr>
            </w:pPr>
            <w:r>
              <w:rPr>
                <w:rFonts w:cs="Open Sans"/>
                <w:color w:val="000000"/>
                <w:sz w:val="20"/>
                <w:szCs w:val="20"/>
              </w:rPr>
              <w:t>8.75</w:t>
            </w:r>
          </w:p>
        </w:tc>
        <w:tc>
          <w:tcPr>
            <w:tcW w:w="6897" w:type="dxa"/>
            <w:tcBorders>
              <w:right w:val="single" w:sz="12" w:space="0" w:color="auto"/>
            </w:tcBorders>
            <w:shd w:val="clear" w:color="auto" w:fill="FFFFFF" w:themeFill="background1"/>
            <w:vAlign w:val="center"/>
          </w:tcPr>
          <w:p w14:paraId="0D7E55F2" w14:textId="00015DBE" w:rsidR="004459DC" w:rsidRPr="002B0A90" w:rsidRDefault="004459DC" w:rsidP="004459DC">
            <w:pPr>
              <w:keepNext/>
              <w:autoSpaceDE w:val="0"/>
              <w:autoSpaceDN w:val="0"/>
              <w:adjustRightInd w:val="0"/>
              <w:ind w:left="-25" w:right="-58"/>
              <w:rPr>
                <w:rFonts w:cs="Open Sans"/>
                <w:bCs/>
                <w:sz w:val="20"/>
                <w:szCs w:val="20"/>
              </w:rPr>
            </w:pPr>
            <w:r w:rsidRPr="001A659E">
              <w:rPr>
                <w:rFonts w:cs="Open Sans"/>
                <w:bCs/>
                <w:sz w:val="20"/>
                <w:szCs w:val="20"/>
              </w:rPr>
              <w:t>Explain the Compromise of 1877 and its role in ending Radical Reconstruction.</w:t>
            </w:r>
          </w:p>
        </w:tc>
        <w:tc>
          <w:tcPr>
            <w:tcW w:w="573" w:type="dxa"/>
            <w:tcBorders>
              <w:left w:val="single" w:sz="12" w:space="0" w:color="auto"/>
            </w:tcBorders>
            <w:shd w:val="clear" w:color="auto" w:fill="FFFFFF" w:themeFill="background1"/>
            <w:vAlign w:val="center"/>
          </w:tcPr>
          <w:p w14:paraId="42B3D624" w14:textId="0CD9BA9F" w:rsidR="004459DC" w:rsidRPr="0096371C" w:rsidRDefault="004459DC" w:rsidP="004459DC">
            <w:pPr>
              <w:keepNext/>
              <w:jc w:val="center"/>
              <w:rPr>
                <w:rFonts w:cs="Open Sans"/>
                <w:sz w:val="20"/>
                <w:szCs w:val="20"/>
              </w:rPr>
            </w:pPr>
            <w:r w:rsidRPr="0096371C">
              <w:rPr>
                <w:rFonts w:cs="Open Sans"/>
                <w:sz w:val="20"/>
                <w:szCs w:val="20"/>
              </w:rPr>
              <w:t>X</w:t>
            </w:r>
          </w:p>
        </w:tc>
        <w:tc>
          <w:tcPr>
            <w:tcW w:w="540" w:type="dxa"/>
            <w:shd w:val="clear" w:color="auto" w:fill="FFFFFF" w:themeFill="background1"/>
            <w:vAlign w:val="center"/>
          </w:tcPr>
          <w:p w14:paraId="082B09E2" w14:textId="77777777" w:rsidR="004459DC" w:rsidRPr="0096371C" w:rsidRDefault="004459DC" w:rsidP="004459DC">
            <w:pPr>
              <w:keepNext/>
              <w:jc w:val="center"/>
              <w:rPr>
                <w:rFonts w:cs="Open Sans"/>
                <w:sz w:val="20"/>
                <w:szCs w:val="20"/>
              </w:rPr>
            </w:pPr>
          </w:p>
        </w:tc>
        <w:tc>
          <w:tcPr>
            <w:tcW w:w="5220" w:type="dxa"/>
            <w:shd w:val="clear" w:color="auto" w:fill="FFFFFF" w:themeFill="background1"/>
            <w:vAlign w:val="center"/>
          </w:tcPr>
          <w:p w14:paraId="7626DEAB" w14:textId="596EE431" w:rsidR="004459DC" w:rsidRPr="002B0A90" w:rsidRDefault="004459DC" w:rsidP="004459DC">
            <w:pPr>
              <w:keepNext/>
              <w:rPr>
                <w:rFonts w:cs="Open Sans"/>
                <w:b/>
                <w:sz w:val="20"/>
                <w:szCs w:val="20"/>
              </w:rPr>
            </w:pPr>
            <w:r w:rsidRPr="009012DA">
              <w:rPr>
                <w:rFonts w:cs="Open Sans"/>
                <w:sz w:val="20"/>
                <w:szCs w:val="20"/>
              </w:rPr>
              <w:t>Chapter 23</w:t>
            </w:r>
            <w:r w:rsidR="002F0E14">
              <w:rPr>
                <w:rFonts w:cs="Open Sans"/>
                <w:sz w:val="20"/>
                <w:szCs w:val="20"/>
              </w:rPr>
              <w:t xml:space="preserve"> (The End of Reconstruction) </w:t>
            </w:r>
          </w:p>
        </w:tc>
      </w:tr>
      <w:tr w:rsidR="001A659E" w:rsidRPr="001A659E" w14:paraId="041B1ED2" w14:textId="77777777" w:rsidTr="006A3561">
        <w:trPr>
          <w:cantSplit/>
          <w:trHeight w:val="1080"/>
        </w:trPr>
        <w:tc>
          <w:tcPr>
            <w:tcW w:w="14485" w:type="dxa"/>
            <w:gridSpan w:val="5"/>
            <w:shd w:val="clear" w:color="auto" w:fill="FFFFFF" w:themeFill="background1"/>
            <w:vAlign w:val="center"/>
          </w:tcPr>
          <w:p w14:paraId="6EFBFEC7" w14:textId="77777777" w:rsidR="001A659E" w:rsidRPr="00E60FCE" w:rsidRDefault="001A659E" w:rsidP="006A356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6A356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5C1C0544" w14:textId="77777777" w:rsidR="00E60FCE" w:rsidRDefault="00E60FCE" w:rsidP="00F5694C">
      <w:pPr>
        <w:rPr>
          <w:rFonts w:cs="Open Sans"/>
          <w:i/>
          <w:sz w:val="20"/>
          <w:szCs w:val="20"/>
        </w:rPr>
      </w:pPr>
    </w:p>
    <w:p w14:paraId="403843FE" w14:textId="77777777" w:rsidR="001A659E" w:rsidRDefault="001A659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1A659E" w:rsidRPr="002B0A90" w14:paraId="48512EED" w14:textId="77777777" w:rsidTr="006A3561">
        <w:trPr>
          <w:cantSplit/>
          <w:jc w:val="center"/>
        </w:trPr>
        <w:tc>
          <w:tcPr>
            <w:tcW w:w="8152" w:type="dxa"/>
            <w:tcBorders>
              <w:right w:val="single" w:sz="12" w:space="0" w:color="auto"/>
            </w:tcBorders>
            <w:shd w:val="clear" w:color="auto" w:fill="auto"/>
            <w:vAlign w:val="center"/>
          </w:tcPr>
          <w:p w14:paraId="7CD8F3C0" w14:textId="19934E5E" w:rsidR="001A659E" w:rsidRPr="002B0A90" w:rsidRDefault="001A659E" w:rsidP="006A3561">
            <w:pPr>
              <w:keepNext/>
              <w:rPr>
                <w:rFonts w:cs="Open Sans"/>
                <w:b/>
                <w:sz w:val="20"/>
                <w:szCs w:val="20"/>
              </w:rPr>
            </w:pPr>
            <w:r>
              <w:rPr>
                <w:rFonts w:cs="Open Sans"/>
                <w:b/>
                <w:sz w:val="20"/>
                <w:szCs w:val="20"/>
              </w:rPr>
              <w:lastRenderedPageBreak/>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6A3561">
            <w:pPr>
              <w:keepNext/>
              <w:rPr>
                <w:rFonts w:cs="Open Sans"/>
                <w:b/>
                <w:sz w:val="20"/>
                <w:szCs w:val="20"/>
              </w:rPr>
            </w:pPr>
            <w:r w:rsidRPr="002B0A90">
              <w:rPr>
                <w:rFonts w:cs="Open Sans"/>
                <w:b/>
                <w:sz w:val="20"/>
                <w:szCs w:val="20"/>
              </w:rPr>
              <w:t>Yes</w:t>
            </w:r>
          </w:p>
        </w:tc>
        <w:tc>
          <w:tcPr>
            <w:tcW w:w="568" w:type="dxa"/>
            <w:shd w:val="clear" w:color="auto" w:fill="auto"/>
          </w:tcPr>
          <w:p w14:paraId="27F2C580" w14:textId="77777777" w:rsidR="001A659E" w:rsidRPr="002B0A90" w:rsidRDefault="001A659E" w:rsidP="006A3561">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6A356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877C68">
        <w:trPr>
          <w:cantSplit/>
          <w:jc w:val="center"/>
        </w:trPr>
        <w:tc>
          <w:tcPr>
            <w:tcW w:w="8152" w:type="dxa"/>
            <w:tcBorders>
              <w:right w:val="single" w:sz="12" w:space="0" w:color="auto"/>
            </w:tcBorders>
            <w:shd w:val="clear" w:color="auto" w:fill="auto"/>
            <w:vAlign w:val="center"/>
          </w:tcPr>
          <w:p w14:paraId="6D822518" w14:textId="77777777" w:rsidR="001A659E" w:rsidRPr="002B0A90" w:rsidRDefault="001A659E" w:rsidP="006A356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vAlign w:val="center"/>
          </w:tcPr>
          <w:p w14:paraId="34D5F23F" w14:textId="17D91BA3" w:rsidR="001A659E" w:rsidRPr="0096371C" w:rsidRDefault="0096371C" w:rsidP="0096371C">
            <w:pPr>
              <w:keepNext/>
              <w:jc w:val="center"/>
              <w:rPr>
                <w:rFonts w:cs="Open Sans"/>
                <w:sz w:val="20"/>
                <w:szCs w:val="20"/>
              </w:rPr>
            </w:pPr>
            <w:r w:rsidRPr="0096371C">
              <w:rPr>
                <w:rFonts w:cs="Open Sans"/>
                <w:sz w:val="20"/>
                <w:szCs w:val="20"/>
              </w:rPr>
              <w:t>X</w:t>
            </w:r>
          </w:p>
        </w:tc>
        <w:tc>
          <w:tcPr>
            <w:tcW w:w="568" w:type="dxa"/>
            <w:shd w:val="clear" w:color="auto" w:fill="auto"/>
            <w:vAlign w:val="center"/>
          </w:tcPr>
          <w:p w14:paraId="0EBB1D5A" w14:textId="77777777" w:rsidR="001A659E" w:rsidRPr="002B0A90" w:rsidRDefault="001A659E" w:rsidP="0096371C">
            <w:pPr>
              <w:keepNext/>
              <w:jc w:val="center"/>
              <w:rPr>
                <w:rFonts w:cs="Open Sans"/>
                <w:b/>
                <w:sz w:val="20"/>
                <w:szCs w:val="20"/>
              </w:rPr>
            </w:pPr>
          </w:p>
        </w:tc>
        <w:tc>
          <w:tcPr>
            <w:tcW w:w="5192" w:type="dxa"/>
            <w:shd w:val="clear" w:color="auto" w:fill="auto"/>
            <w:vAlign w:val="center"/>
          </w:tcPr>
          <w:p w14:paraId="0C724F2C" w14:textId="1DB7113D" w:rsidR="001A659E" w:rsidRPr="002B0A90" w:rsidRDefault="000A3945" w:rsidP="00877C68">
            <w:pPr>
              <w:keepNext/>
              <w:rPr>
                <w:rFonts w:cs="Open Sans"/>
                <w:b/>
                <w:sz w:val="20"/>
                <w:szCs w:val="20"/>
              </w:rPr>
            </w:pPr>
            <w:r w:rsidRPr="00856FF7">
              <w:rPr>
                <w:rFonts w:cs="Open Sans"/>
                <w:color w:val="000000" w:themeColor="text1"/>
                <w:sz w:val="20"/>
                <w:szCs w:val="20"/>
              </w:rPr>
              <w:t>As the Instructional Materials Review Packet states, there is “no fluff” in this text, and while I th</w:t>
            </w:r>
            <w:r>
              <w:rPr>
                <w:rFonts w:cs="Open Sans"/>
                <w:color w:val="000000" w:themeColor="text1"/>
                <w:sz w:val="20"/>
                <w:szCs w:val="20"/>
              </w:rPr>
              <w:t>ink it does “cover all [of the 8</w:t>
            </w:r>
            <w:r w:rsidRPr="00856FF7">
              <w:rPr>
                <w:rFonts w:cs="Open Sans"/>
                <w:color w:val="000000" w:themeColor="text1"/>
                <w:sz w:val="20"/>
                <w:szCs w:val="20"/>
                <w:vertAlign w:val="superscript"/>
              </w:rPr>
              <w:t>th</w:t>
            </w:r>
            <w:r w:rsidRPr="00856FF7">
              <w:rPr>
                <w:rFonts w:cs="Open Sans"/>
                <w:color w:val="000000" w:themeColor="text1"/>
                <w:sz w:val="20"/>
                <w:szCs w:val="20"/>
              </w:rPr>
              <w:t xml:space="preserve"> grade] standards,</w:t>
            </w:r>
            <w:r>
              <w:rPr>
                <w:rFonts w:cs="Open Sans"/>
                <w:color w:val="000000" w:themeColor="text1"/>
                <w:sz w:val="20"/>
                <w:szCs w:val="20"/>
              </w:rPr>
              <w:t>”</w:t>
            </w:r>
            <w:r w:rsidRPr="00856FF7">
              <w:rPr>
                <w:rFonts w:cs="Open Sans"/>
                <w:color w:val="000000" w:themeColor="text1"/>
                <w:sz w:val="20"/>
                <w:szCs w:val="20"/>
              </w:rPr>
              <w:t xml:space="preserve"> I do wonder if it is over-simplified at points in the name of removing “un-needed information</w:t>
            </w:r>
            <w:r>
              <w:rPr>
                <w:rFonts w:cs="Open Sans"/>
                <w:color w:val="000000" w:themeColor="text1"/>
                <w:sz w:val="20"/>
                <w:szCs w:val="20"/>
              </w:rPr>
              <w:t xml:space="preserve"> that can overwhelm the student</w:t>
            </w:r>
            <w:r w:rsidRPr="00856FF7">
              <w:rPr>
                <w:rFonts w:cs="Open Sans"/>
                <w:color w:val="000000" w:themeColor="text1"/>
                <w:sz w:val="20"/>
                <w:szCs w:val="20"/>
              </w:rPr>
              <w:t>”</w:t>
            </w:r>
            <w:r>
              <w:rPr>
                <w:rFonts w:cs="Open Sans"/>
                <w:color w:val="000000" w:themeColor="text1"/>
                <w:sz w:val="20"/>
                <w:szCs w:val="20"/>
              </w:rPr>
              <w:t xml:space="preserve"> and thus limiting a “complete” view of U.S. history. </w:t>
            </w: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473F9A">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vAlign w:val="center"/>
          </w:tcPr>
          <w:p w14:paraId="4C8C24A2" w14:textId="7F0606B1" w:rsidR="000779AE" w:rsidRPr="0096371C" w:rsidRDefault="0096371C" w:rsidP="0096371C">
            <w:pPr>
              <w:keepNext/>
              <w:jc w:val="center"/>
              <w:rPr>
                <w:rFonts w:cs="Open Sans"/>
                <w:sz w:val="20"/>
                <w:szCs w:val="20"/>
              </w:rPr>
            </w:pPr>
            <w:r>
              <w:rPr>
                <w:rFonts w:cs="Open Sans"/>
                <w:sz w:val="20"/>
                <w:szCs w:val="20"/>
              </w:rPr>
              <w:t>X</w:t>
            </w:r>
          </w:p>
        </w:tc>
        <w:tc>
          <w:tcPr>
            <w:tcW w:w="900" w:type="dxa"/>
            <w:vAlign w:val="center"/>
          </w:tcPr>
          <w:p w14:paraId="37664B78" w14:textId="77777777" w:rsidR="000779AE" w:rsidRPr="0096371C" w:rsidRDefault="000779AE" w:rsidP="0096371C">
            <w:pPr>
              <w:keepNext/>
              <w:jc w:val="center"/>
              <w:rPr>
                <w:rFonts w:cs="Open Sans"/>
                <w:sz w:val="20"/>
                <w:szCs w:val="20"/>
              </w:rPr>
            </w:pPr>
          </w:p>
        </w:tc>
        <w:tc>
          <w:tcPr>
            <w:tcW w:w="5665" w:type="dxa"/>
            <w:vAlign w:val="center"/>
          </w:tcPr>
          <w:p w14:paraId="6A6A14A8" w14:textId="77777777" w:rsidR="000779AE" w:rsidRPr="00E86DC6" w:rsidRDefault="000779AE" w:rsidP="00473F9A">
            <w:pPr>
              <w:keepNext/>
              <w:rPr>
                <w:rFonts w:cs="Open Sans"/>
                <w:b/>
                <w:sz w:val="20"/>
                <w:szCs w:val="20"/>
              </w:rPr>
            </w:pPr>
          </w:p>
        </w:tc>
      </w:tr>
      <w:tr w:rsidR="007A5307" w:rsidRPr="00E86DC6" w14:paraId="022373FD" w14:textId="77777777" w:rsidTr="00473F9A">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vAlign w:val="center"/>
          </w:tcPr>
          <w:p w14:paraId="5F984A61" w14:textId="253BA346" w:rsidR="000779AE" w:rsidRPr="0096371C" w:rsidRDefault="0096371C" w:rsidP="0096371C">
            <w:pPr>
              <w:keepNext/>
              <w:jc w:val="center"/>
              <w:rPr>
                <w:rFonts w:cs="Open Sans"/>
                <w:sz w:val="20"/>
                <w:szCs w:val="20"/>
              </w:rPr>
            </w:pPr>
            <w:r>
              <w:rPr>
                <w:rFonts w:cs="Open Sans"/>
                <w:sz w:val="20"/>
                <w:szCs w:val="20"/>
              </w:rPr>
              <w:t>X</w:t>
            </w:r>
          </w:p>
        </w:tc>
        <w:tc>
          <w:tcPr>
            <w:tcW w:w="900" w:type="dxa"/>
            <w:vAlign w:val="center"/>
          </w:tcPr>
          <w:p w14:paraId="706A436D" w14:textId="77777777" w:rsidR="000779AE" w:rsidRPr="0096371C" w:rsidRDefault="000779AE" w:rsidP="0096371C">
            <w:pPr>
              <w:keepNext/>
              <w:jc w:val="center"/>
              <w:rPr>
                <w:rFonts w:cs="Open Sans"/>
                <w:sz w:val="20"/>
                <w:szCs w:val="20"/>
              </w:rPr>
            </w:pPr>
          </w:p>
        </w:tc>
        <w:tc>
          <w:tcPr>
            <w:tcW w:w="5665" w:type="dxa"/>
            <w:vAlign w:val="center"/>
          </w:tcPr>
          <w:p w14:paraId="37A9A4C9" w14:textId="77777777" w:rsidR="000779AE" w:rsidRPr="00E86DC6" w:rsidRDefault="000779AE" w:rsidP="00473F9A">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6A3561" w:rsidRPr="00E86DC6" w14:paraId="21EBB72C" w14:textId="77777777" w:rsidTr="006A3561">
        <w:trPr>
          <w:trHeight w:val="720"/>
        </w:trPr>
        <w:tc>
          <w:tcPr>
            <w:tcW w:w="1540" w:type="dxa"/>
            <w:vMerge w:val="restart"/>
            <w:shd w:val="clear" w:color="auto" w:fill="FFFFFF" w:themeFill="background1"/>
            <w:vAlign w:val="center"/>
          </w:tcPr>
          <w:p w14:paraId="79F5CFFA" w14:textId="68712B01" w:rsidR="006A3561" w:rsidRPr="003B3BA2" w:rsidRDefault="006A3561" w:rsidP="006A356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6A3561" w:rsidRPr="003B3BA2" w:rsidRDefault="006A3561" w:rsidP="006A356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F65E55F"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18F04B10"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557C7044" w14:textId="2A8B3D9A" w:rsidR="006A3561" w:rsidRPr="00E86DC6" w:rsidRDefault="006736DE" w:rsidP="006A3561">
            <w:pPr>
              <w:keepNext/>
              <w:rPr>
                <w:rFonts w:cs="Open Sans"/>
                <w:b/>
                <w:i/>
                <w:sz w:val="20"/>
                <w:szCs w:val="20"/>
              </w:rPr>
            </w:pPr>
            <w:r>
              <w:rPr>
                <w:rFonts w:cs="Open Sans"/>
                <w:sz w:val="20"/>
                <w:szCs w:val="20"/>
              </w:rPr>
              <w:t xml:space="preserve">Chapters 1, 2, 3, 4, 5, </w:t>
            </w:r>
            <w:r w:rsidR="00C0611D">
              <w:rPr>
                <w:rFonts w:cs="Open Sans"/>
                <w:sz w:val="20"/>
                <w:szCs w:val="20"/>
              </w:rPr>
              <w:t xml:space="preserve">8, 9, </w:t>
            </w:r>
            <w:r w:rsidR="006A3561" w:rsidRPr="00CD10B2">
              <w:rPr>
                <w:rFonts w:cs="Open Sans"/>
                <w:sz w:val="20"/>
                <w:szCs w:val="20"/>
              </w:rPr>
              <w:t>11, 12, 13, 14, 15, 16, 17, 18, 19, 20, 21, 22, 23</w:t>
            </w:r>
          </w:p>
        </w:tc>
      </w:tr>
      <w:tr w:rsidR="006A3561" w:rsidRPr="00E86DC6" w14:paraId="6D08B734" w14:textId="77777777" w:rsidTr="006A3561">
        <w:trPr>
          <w:trHeight w:val="720"/>
        </w:trPr>
        <w:tc>
          <w:tcPr>
            <w:tcW w:w="1540" w:type="dxa"/>
            <w:vMerge/>
            <w:shd w:val="clear" w:color="auto" w:fill="FFFFFF" w:themeFill="background1"/>
            <w:vAlign w:val="center"/>
          </w:tcPr>
          <w:p w14:paraId="15C6CE56" w14:textId="77777777" w:rsidR="006A3561" w:rsidRPr="003B3BA2" w:rsidRDefault="006A3561" w:rsidP="006A3561">
            <w:pPr>
              <w:keepNext/>
              <w:rPr>
                <w:rFonts w:cs="Open Sans"/>
                <w:b/>
                <w:sz w:val="20"/>
                <w:szCs w:val="20"/>
              </w:rPr>
            </w:pPr>
          </w:p>
        </w:tc>
        <w:tc>
          <w:tcPr>
            <w:tcW w:w="5393" w:type="dxa"/>
            <w:shd w:val="clear" w:color="auto" w:fill="FFFFFF" w:themeFill="background1"/>
            <w:vAlign w:val="center"/>
          </w:tcPr>
          <w:p w14:paraId="06E66920" w14:textId="100E4B4E" w:rsidR="006A3561" w:rsidRPr="003B3BA2" w:rsidRDefault="006A3561" w:rsidP="006A356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031D645A"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6717E697"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1AF61177" w14:textId="56BC4811" w:rsidR="006A3561" w:rsidRPr="00E86DC6" w:rsidRDefault="006736DE" w:rsidP="006A3561">
            <w:pPr>
              <w:keepNext/>
              <w:rPr>
                <w:rFonts w:cs="Open Sans"/>
                <w:b/>
                <w:i/>
                <w:sz w:val="20"/>
                <w:szCs w:val="20"/>
              </w:rPr>
            </w:pPr>
            <w:r>
              <w:rPr>
                <w:rFonts w:cs="Open Sans"/>
                <w:sz w:val="20"/>
                <w:szCs w:val="20"/>
              </w:rPr>
              <w:t xml:space="preserve">Chapters 1, 2, 3, 4, 5, </w:t>
            </w:r>
            <w:r w:rsidR="00C0611D">
              <w:rPr>
                <w:rFonts w:cs="Open Sans"/>
                <w:sz w:val="20"/>
                <w:szCs w:val="20"/>
              </w:rPr>
              <w:t xml:space="preserve">8, 9, </w:t>
            </w:r>
            <w:r w:rsidR="006A3561" w:rsidRPr="00CD10B2">
              <w:rPr>
                <w:rFonts w:cs="Open Sans"/>
                <w:sz w:val="20"/>
                <w:szCs w:val="20"/>
              </w:rPr>
              <w:t>11, 12, 13, 14, 15, 16, 17, 18, 19, 20, 21, 22, 23</w:t>
            </w:r>
          </w:p>
        </w:tc>
      </w:tr>
      <w:tr w:rsidR="006A3561" w:rsidRPr="00E86DC6" w14:paraId="391B8B50" w14:textId="77777777" w:rsidTr="006A3561">
        <w:trPr>
          <w:trHeight w:val="720"/>
        </w:trPr>
        <w:tc>
          <w:tcPr>
            <w:tcW w:w="1540" w:type="dxa"/>
            <w:vMerge w:val="restart"/>
            <w:shd w:val="clear" w:color="auto" w:fill="FFFFFF" w:themeFill="background1"/>
            <w:vAlign w:val="center"/>
          </w:tcPr>
          <w:p w14:paraId="14AA75A9" w14:textId="25E04235" w:rsidR="006A3561" w:rsidRPr="00E86DC6" w:rsidRDefault="006A3561" w:rsidP="006A356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6A3561" w:rsidRPr="00557E2D" w:rsidRDefault="006A3561" w:rsidP="006A356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199F8778"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3B8B4473"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68CDC56B" w14:textId="05C7788A" w:rsidR="006A3561" w:rsidRPr="00E86DC6" w:rsidRDefault="008433B6" w:rsidP="006A3561">
            <w:pPr>
              <w:keepNext/>
              <w:rPr>
                <w:rFonts w:cs="Open Sans"/>
                <w:b/>
                <w:i/>
                <w:sz w:val="20"/>
                <w:szCs w:val="20"/>
              </w:rPr>
            </w:pPr>
            <w:r>
              <w:rPr>
                <w:rFonts w:cs="Open Sans"/>
                <w:sz w:val="20"/>
                <w:szCs w:val="20"/>
              </w:rPr>
              <w:t xml:space="preserve">Chapters 1, 2, 3, </w:t>
            </w:r>
            <w:r w:rsidR="006A3561" w:rsidRPr="00CD10B2">
              <w:rPr>
                <w:rFonts w:cs="Open Sans"/>
                <w:sz w:val="20"/>
                <w:szCs w:val="20"/>
              </w:rPr>
              <w:t xml:space="preserve">6, 7, 8, 9, 10, 11, </w:t>
            </w:r>
            <w:r w:rsidR="00877C68">
              <w:rPr>
                <w:rFonts w:cs="Open Sans"/>
                <w:sz w:val="20"/>
                <w:szCs w:val="20"/>
              </w:rPr>
              <w:t xml:space="preserve">12, 13, 14, 15, 16, 17, 18, </w:t>
            </w:r>
            <w:r w:rsidR="006A3561" w:rsidRPr="00CD10B2">
              <w:rPr>
                <w:rFonts w:cs="Open Sans"/>
                <w:sz w:val="20"/>
                <w:szCs w:val="20"/>
              </w:rPr>
              <w:t>20, 21, 22, 23</w:t>
            </w:r>
          </w:p>
        </w:tc>
      </w:tr>
      <w:tr w:rsidR="006A3561" w:rsidRPr="00E86DC6" w14:paraId="08002D0D" w14:textId="77777777" w:rsidTr="006A3561">
        <w:trPr>
          <w:trHeight w:val="720"/>
        </w:trPr>
        <w:tc>
          <w:tcPr>
            <w:tcW w:w="1540" w:type="dxa"/>
            <w:vMerge/>
            <w:shd w:val="clear" w:color="auto" w:fill="FFFFFF" w:themeFill="background1"/>
            <w:vAlign w:val="center"/>
          </w:tcPr>
          <w:p w14:paraId="5EE6C6E6" w14:textId="77777777" w:rsidR="006A3561" w:rsidRPr="003B3BA2" w:rsidRDefault="006A3561" w:rsidP="006A3561">
            <w:pPr>
              <w:keepNext/>
              <w:rPr>
                <w:rFonts w:cs="Open Sans"/>
                <w:b/>
                <w:sz w:val="20"/>
                <w:szCs w:val="20"/>
              </w:rPr>
            </w:pPr>
          </w:p>
        </w:tc>
        <w:tc>
          <w:tcPr>
            <w:tcW w:w="5393" w:type="dxa"/>
            <w:shd w:val="clear" w:color="auto" w:fill="FFFFFF" w:themeFill="background1"/>
            <w:vAlign w:val="center"/>
          </w:tcPr>
          <w:p w14:paraId="56693F2B" w14:textId="0E947606" w:rsidR="006A3561" w:rsidRDefault="006A3561" w:rsidP="006A356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181CD7F9"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5CCCA680"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321C6FF7" w14:textId="12A6771A" w:rsidR="006A3561" w:rsidRPr="00E86DC6" w:rsidRDefault="006736DE" w:rsidP="006A3561">
            <w:pPr>
              <w:keepNext/>
              <w:rPr>
                <w:rFonts w:cs="Open Sans"/>
                <w:b/>
                <w:i/>
                <w:sz w:val="20"/>
                <w:szCs w:val="20"/>
              </w:rPr>
            </w:pPr>
            <w:r>
              <w:rPr>
                <w:rFonts w:cs="Open Sans"/>
                <w:sz w:val="20"/>
                <w:szCs w:val="20"/>
              </w:rPr>
              <w:t>Chapters 1, 2, 3,</w:t>
            </w:r>
            <w:r w:rsidR="006A3561" w:rsidRPr="00CD10B2">
              <w:rPr>
                <w:rFonts w:cs="Open Sans"/>
                <w:sz w:val="20"/>
                <w:szCs w:val="20"/>
              </w:rPr>
              <w:t xml:space="preserve"> 6, 7, 8, 9, 10, 11, </w:t>
            </w:r>
            <w:r w:rsidR="00877C68">
              <w:rPr>
                <w:rFonts w:cs="Open Sans"/>
                <w:sz w:val="20"/>
                <w:szCs w:val="20"/>
              </w:rPr>
              <w:t xml:space="preserve">12, 13, 14, 15, 16, 17, 18, </w:t>
            </w:r>
            <w:r w:rsidR="006A3561" w:rsidRPr="00CD10B2">
              <w:rPr>
                <w:rFonts w:cs="Open Sans"/>
                <w:sz w:val="20"/>
                <w:szCs w:val="20"/>
              </w:rPr>
              <w:t>20, 21, 22, 23</w:t>
            </w:r>
          </w:p>
        </w:tc>
      </w:tr>
      <w:tr w:rsidR="006A3561" w:rsidRPr="00E86DC6" w14:paraId="44007E4C" w14:textId="77777777" w:rsidTr="006A3561">
        <w:trPr>
          <w:trHeight w:val="720"/>
        </w:trPr>
        <w:tc>
          <w:tcPr>
            <w:tcW w:w="1540" w:type="dxa"/>
            <w:vMerge w:val="restart"/>
            <w:shd w:val="clear" w:color="auto" w:fill="FFFFFF" w:themeFill="background1"/>
            <w:vAlign w:val="center"/>
          </w:tcPr>
          <w:p w14:paraId="0734C46E" w14:textId="5019DA1E" w:rsidR="006A3561" w:rsidRPr="00E86DC6" w:rsidRDefault="006A3561" w:rsidP="006A356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6A3561" w:rsidRPr="00557E2D" w:rsidRDefault="006A3561" w:rsidP="006A356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2596199D"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5F2F9C1D"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4084DC34" w14:textId="2F29D957" w:rsidR="006A3561" w:rsidRPr="00E86DC6" w:rsidRDefault="008433B6" w:rsidP="006A3561">
            <w:pPr>
              <w:keepNext/>
              <w:rPr>
                <w:rFonts w:cs="Open Sans"/>
                <w:b/>
                <w:i/>
                <w:sz w:val="20"/>
                <w:szCs w:val="20"/>
              </w:rPr>
            </w:pPr>
            <w:r>
              <w:rPr>
                <w:rFonts w:cs="Open Sans"/>
                <w:sz w:val="20"/>
                <w:szCs w:val="20"/>
              </w:rPr>
              <w:t xml:space="preserve">Chapters 1, 2, 3, </w:t>
            </w:r>
            <w:r w:rsidR="00326523">
              <w:rPr>
                <w:rFonts w:cs="Open Sans"/>
                <w:sz w:val="20"/>
                <w:szCs w:val="20"/>
              </w:rPr>
              <w:t>5, 6,</w:t>
            </w:r>
            <w:r w:rsidR="006A3561" w:rsidRPr="00CD10B2">
              <w:rPr>
                <w:rFonts w:cs="Open Sans"/>
                <w:sz w:val="20"/>
                <w:szCs w:val="20"/>
              </w:rPr>
              <w:t xml:space="preserve"> 8, 9, 1</w:t>
            </w:r>
            <w:r w:rsidR="006E5F9E">
              <w:rPr>
                <w:rFonts w:cs="Open Sans"/>
                <w:sz w:val="20"/>
                <w:szCs w:val="20"/>
              </w:rPr>
              <w:t xml:space="preserve">0, 11, 12, 13, </w:t>
            </w:r>
            <w:r w:rsidR="006A3561" w:rsidRPr="00CD10B2">
              <w:rPr>
                <w:rFonts w:cs="Open Sans"/>
                <w:sz w:val="20"/>
                <w:szCs w:val="20"/>
              </w:rPr>
              <w:t>15, 16, 17, 18, 19, 20, 21, 22, 23</w:t>
            </w:r>
          </w:p>
        </w:tc>
      </w:tr>
      <w:tr w:rsidR="006A3561" w:rsidRPr="00E86DC6" w14:paraId="0F77C290" w14:textId="77777777" w:rsidTr="006A3561">
        <w:trPr>
          <w:trHeight w:val="720"/>
        </w:trPr>
        <w:tc>
          <w:tcPr>
            <w:tcW w:w="1540" w:type="dxa"/>
            <w:vMerge/>
            <w:shd w:val="clear" w:color="auto" w:fill="FFFFFF" w:themeFill="background1"/>
            <w:vAlign w:val="center"/>
          </w:tcPr>
          <w:p w14:paraId="5B8204BF" w14:textId="77777777" w:rsidR="006A3561" w:rsidRPr="003B3BA2" w:rsidRDefault="006A3561" w:rsidP="006A3561">
            <w:pPr>
              <w:keepNext/>
              <w:rPr>
                <w:rFonts w:cs="Open Sans"/>
                <w:b/>
                <w:sz w:val="20"/>
                <w:szCs w:val="20"/>
              </w:rPr>
            </w:pPr>
          </w:p>
        </w:tc>
        <w:tc>
          <w:tcPr>
            <w:tcW w:w="5393" w:type="dxa"/>
            <w:shd w:val="clear" w:color="auto" w:fill="FFFFFF" w:themeFill="background1"/>
            <w:vAlign w:val="center"/>
          </w:tcPr>
          <w:p w14:paraId="25FCFA31" w14:textId="2DECEA33" w:rsidR="006A3561" w:rsidRDefault="006A3561" w:rsidP="006A356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0A6171AF"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0C9217AC"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5BA2CBF8" w14:textId="22756C61" w:rsidR="006A3561" w:rsidRPr="00E86DC6" w:rsidRDefault="008433B6" w:rsidP="006A3561">
            <w:pPr>
              <w:keepNext/>
              <w:rPr>
                <w:rFonts w:cs="Open Sans"/>
                <w:b/>
                <w:i/>
                <w:sz w:val="20"/>
                <w:szCs w:val="20"/>
              </w:rPr>
            </w:pPr>
            <w:r>
              <w:rPr>
                <w:rFonts w:cs="Open Sans"/>
                <w:sz w:val="20"/>
                <w:szCs w:val="20"/>
              </w:rPr>
              <w:t xml:space="preserve">Chapters 1, 2, 3, </w:t>
            </w:r>
            <w:r w:rsidR="00326523">
              <w:rPr>
                <w:rFonts w:cs="Open Sans"/>
                <w:sz w:val="20"/>
                <w:szCs w:val="20"/>
              </w:rPr>
              <w:t xml:space="preserve">5, 6, </w:t>
            </w:r>
            <w:r w:rsidR="006E5F9E">
              <w:rPr>
                <w:rFonts w:cs="Open Sans"/>
                <w:sz w:val="20"/>
                <w:szCs w:val="20"/>
              </w:rPr>
              <w:t xml:space="preserve">8, 9, 10, 11, 12, 13, </w:t>
            </w:r>
            <w:r w:rsidR="006A3561" w:rsidRPr="00CD10B2">
              <w:rPr>
                <w:rFonts w:cs="Open Sans"/>
                <w:sz w:val="20"/>
                <w:szCs w:val="20"/>
              </w:rPr>
              <w:t>15, 16, 17, 18, 19, 20, 21, 22, 23</w:t>
            </w:r>
          </w:p>
        </w:tc>
      </w:tr>
      <w:tr w:rsidR="006A3561" w:rsidRPr="00E86DC6" w14:paraId="37BFE114" w14:textId="77777777" w:rsidTr="006A3561">
        <w:trPr>
          <w:trHeight w:val="720"/>
        </w:trPr>
        <w:tc>
          <w:tcPr>
            <w:tcW w:w="1540" w:type="dxa"/>
            <w:vMerge/>
            <w:shd w:val="clear" w:color="auto" w:fill="FFFFFF" w:themeFill="background1"/>
            <w:vAlign w:val="center"/>
          </w:tcPr>
          <w:p w14:paraId="006FBD26" w14:textId="77777777" w:rsidR="006A3561" w:rsidRPr="003B3BA2" w:rsidRDefault="006A3561" w:rsidP="006A3561">
            <w:pPr>
              <w:keepNext/>
              <w:rPr>
                <w:rFonts w:cs="Open Sans"/>
                <w:b/>
                <w:sz w:val="20"/>
                <w:szCs w:val="20"/>
              </w:rPr>
            </w:pPr>
          </w:p>
        </w:tc>
        <w:tc>
          <w:tcPr>
            <w:tcW w:w="5393" w:type="dxa"/>
            <w:shd w:val="clear" w:color="auto" w:fill="FFFFFF" w:themeFill="background1"/>
            <w:vAlign w:val="center"/>
          </w:tcPr>
          <w:p w14:paraId="59B7FC12" w14:textId="3D553399" w:rsidR="006A3561" w:rsidRDefault="006A3561" w:rsidP="006A356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5752EB4A"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0CC47371"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678D6DF3" w14:textId="50B56AF5" w:rsidR="006A3561" w:rsidRPr="00E86DC6" w:rsidRDefault="008433B6" w:rsidP="006A3561">
            <w:pPr>
              <w:keepNext/>
              <w:rPr>
                <w:rFonts w:cs="Open Sans"/>
                <w:b/>
                <w:i/>
                <w:sz w:val="20"/>
                <w:szCs w:val="20"/>
              </w:rPr>
            </w:pPr>
            <w:r>
              <w:rPr>
                <w:rFonts w:cs="Open Sans"/>
                <w:sz w:val="20"/>
                <w:szCs w:val="20"/>
              </w:rPr>
              <w:t xml:space="preserve">Chapters 1, 2, 3, </w:t>
            </w:r>
            <w:r w:rsidR="00326523">
              <w:rPr>
                <w:rFonts w:cs="Open Sans"/>
                <w:sz w:val="20"/>
                <w:szCs w:val="20"/>
              </w:rPr>
              <w:t xml:space="preserve">5, 6, </w:t>
            </w:r>
            <w:r w:rsidR="006E5F9E">
              <w:rPr>
                <w:rFonts w:cs="Open Sans"/>
                <w:sz w:val="20"/>
                <w:szCs w:val="20"/>
              </w:rPr>
              <w:t xml:space="preserve">8, 9, 10, 11, 12, 13, </w:t>
            </w:r>
            <w:r w:rsidR="006A3561" w:rsidRPr="00CD10B2">
              <w:rPr>
                <w:rFonts w:cs="Open Sans"/>
                <w:sz w:val="20"/>
                <w:szCs w:val="20"/>
              </w:rPr>
              <w:t>15, 16, 17, 18, 19, 20, 21, 22, 23</w:t>
            </w:r>
          </w:p>
        </w:tc>
      </w:tr>
      <w:tr w:rsidR="006A3561" w:rsidRPr="00E86DC6" w14:paraId="471061F7" w14:textId="77777777" w:rsidTr="006A3561">
        <w:trPr>
          <w:trHeight w:val="1127"/>
        </w:trPr>
        <w:tc>
          <w:tcPr>
            <w:tcW w:w="1540" w:type="dxa"/>
            <w:shd w:val="clear" w:color="auto" w:fill="FFFFFF" w:themeFill="background1"/>
            <w:vAlign w:val="center"/>
          </w:tcPr>
          <w:p w14:paraId="24090DB4" w14:textId="0AD192AF" w:rsidR="006A3561" w:rsidRDefault="006A3561" w:rsidP="006A356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6A3561" w:rsidRDefault="006A3561" w:rsidP="006A356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23194FE0"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4254E089"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4D36B6D2" w14:textId="05BC5F3F" w:rsidR="006A3561" w:rsidRPr="00E86DC6" w:rsidRDefault="006A3561" w:rsidP="006A3561">
            <w:pPr>
              <w:keepNext/>
              <w:rPr>
                <w:rFonts w:cs="Open Sans"/>
                <w:b/>
                <w:i/>
                <w:sz w:val="20"/>
                <w:szCs w:val="20"/>
              </w:rPr>
            </w:pPr>
            <w:r w:rsidRPr="00CD10B2">
              <w:rPr>
                <w:rFonts w:cs="Open Sans"/>
                <w:sz w:val="20"/>
                <w:szCs w:val="20"/>
              </w:rPr>
              <w:t>Chapters 1, 2, 3, 4, 5, 6, 7, 8, 9, 10, 11, 12, 13, 14, 15, 16, 17, 18, 19, 20, 21, 22, 23</w:t>
            </w:r>
          </w:p>
        </w:tc>
      </w:tr>
      <w:tr w:rsidR="006A3561" w:rsidRPr="00E86DC6" w14:paraId="3453B29B" w14:textId="77777777" w:rsidTr="006A3561">
        <w:trPr>
          <w:trHeight w:val="720"/>
        </w:trPr>
        <w:tc>
          <w:tcPr>
            <w:tcW w:w="1540" w:type="dxa"/>
            <w:vMerge w:val="restart"/>
            <w:shd w:val="clear" w:color="auto" w:fill="FFFFFF" w:themeFill="background1"/>
            <w:vAlign w:val="center"/>
          </w:tcPr>
          <w:p w14:paraId="5CCC7636" w14:textId="6A890653" w:rsidR="006A3561" w:rsidRPr="00E86DC6" w:rsidRDefault="006A3561" w:rsidP="006A3561">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6A3561" w:rsidRPr="00E86DC6" w:rsidRDefault="006A3561" w:rsidP="006A3561">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1D19FD9F"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385EE06D"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2AD479DC" w14:textId="269EA424" w:rsidR="006A3561" w:rsidRPr="00E86DC6" w:rsidRDefault="006A3561" w:rsidP="006A3561">
            <w:pPr>
              <w:keepNext/>
              <w:rPr>
                <w:rFonts w:cs="Open Sans"/>
                <w:b/>
                <w:i/>
                <w:sz w:val="20"/>
                <w:szCs w:val="20"/>
              </w:rPr>
            </w:pPr>
            <w:r w:rsidRPr="00CD10B2">
              <w:rPr>
                <w:rFonts w:cs="Open Sans"/>
                <w:sz w:val="20"/>
                <w:szCs w:val="20"/>
              </w:rPr>
              <w:t>Chapters 1, 2, 3, 4, 5, 6, 7, 8, 9, 10, 11, 12, 13, 14, 15, 16, 17, 18, 19, 20, 21, 22, 23</w:t>
            </w:r>
          </w:p>
        </w:tc>
      </w:tr>
      <w:tr w:rsidR="006A3561" w:rsidRPr="00E86DC6" w14:paraId="03870099" w14:textId="77777777" w:rsidTr="006A3561">
        <w:trPr>
          <w:trHeight w:val="720"/>
        </w:trPr>
        <w:tc>
          <w:tcPr>
            <w:tcW w:w="1540" w:type="dxa"/>
            <w:vMerge/>
            <w:shd w:val="clear" w:color="auto" w:fill="FFFFFF" w:themeFill="background1"/>
            <w:vAlign w:val="center"/>
          </w:tcPr>
          <w:p w14:paraId="62C869F2" w14:textId="77777777" w:rsidR="006A3561" w:rsidRPr="003B3BA2" w:rsidRDefault="006A3561" w:rsidP="006A3561">
            <w:pPr>
              <w:keepNext/>
              <w:rPr>
                <w:rFonts w:cs="Open Sans"/>
                <w:b/>
                <w:sz w:val="20"/>
                <w:szCs w:val="20"/>
              </w:rPr>
            </w:pPr>
          </w:p>
        </w:tc>
        <w:tc>
          <w:tcPr>
            <w:tcW w:w="5393" w:type="dxa"/>
            <w:shd w:val="clear" w:color="auto" w:fill="FFFFFF" w:themeFill="background1"/>
            <w:vAlign w:val="center"/>
          </w:tcPr>
          <w:p w14:paraId="3D955928" w14:textId="108A0789" w:rsidR="006A3561" w:rsidRPr="003B3BA2" w:rsidRDefault="006A3561" w:rsidP="006A3561">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09238DEA"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418B20B8"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1172FE00" w14:textId="2F0BD205" w:rsidR="006A3561" w:rsidRPr="00E86DC6" w:rsidRDefault="006A3561" w:rsidP="006A3561">
            <w:pPr>
              <w:keepNext/>
              <w:rPr>
                <w:rFonts w:cs="Open Sans"/>
                <w:b/>
                <w:i/>
                <w:sz w:val="20"/>
                <w:szCs w:val="20"/>
              </w:rPr>
            </w:pPr>
            <w:r w:rsidRPr="00CD10B2">
              <w:rPr>
                <w:rFonts w:cs="Open Sans"/>
                <w:sz w:val="20"/>
                <w:szCs w:val="20"/>
              </w:rPr>
              <w:t>Chapters 1, 2, 3, 4, 5, 6, 7, 8, 9, 10, 11, 12, 13, 14, 15, 16, 17, 18, 19, 20, 21, 22, 23</w:t>
            </w:r>
          </w:p>
        </w:tc>
      </w:tr>
      <w:tr w:rsidR="006A3561" w:rsidRPr="00E86DC6" w14:paraId="2FCF9393" w14:textId="77777777" w:rsidTr="006A3561">
        <w:trPr>
          <w:trHeight w:val="720"/>
        </w:trPr>
        <w:tc>
          <w:tcPr>
            <w:tcW w:w="1540" w:type="dxa"/>
            <w:vMerge/>
            <w:shd w:val="clear" w:color="auto" w:fill="FFFFFF" w:themeFill="background1"/>
            <w:vAlign w:val="center"/>
          </w:tcPr>
          <w:p w14:paraId="6D2EA2B4" w14:textId="77777777" w:rsidR="006A3561" w:rsidRPr="003B3BA2" w:rsidRDefault="006A3561" w:rsidP="006A3561">
            <w:pPr>
              <w:keepNext/>
              <w:rPr>
                <w:rFonts w:cs="Open Sans"/>
                <w:b/>
                <w:sz w:val="20"/>
                <w:szCs w:val="20"/>
              </w:rPr>
            </w:pPr>
          </w:p>
        </w:tc>
        <w:tc>
          <w:tcPr>
            <w:tcW w:w="5393" w:type="dxa"/>
            <w:shd w:val="clear" w:color="auto" w:fill="FFFFFF" w:themeFill="background1"/>
            <w:vAlign w:val="center"/>
          </w:tcPr>
          <w:p w14:paraId="3124CB47" w14:textId="43329A49" w:rsidR="006A3561" w:rsidRPr="003B3BA2" w:rsidRDefault="006A3561" w:rsidP="006A3561">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3407F29F"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21D5FD5B"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29655737" w14:textId="7384D498" w:rsidR="006A3561" w:rsidRPr="00E86DC6" w:rsidRDefault="006A3561" w:rsidP="006A3561">
            <w:pPr>
              <w:keepNext/>
              <w:rPr>
                <w:rFonts w:cs="Open Sans"/>
                <w:b/>
                <w:i/>
                <w:sz w:val="20"/>
                <w:szCs w:val="20"/>
              </w:rPr>
            </w:pPr>
            <w:r w:rsidRPr="00CD10B2">
              <w:rPr>
                <w:rFonts w:cs="Open Sans"/>
                <w:sz w:val="20"/>
                <w:szCs w:val="20"/>
              </w:rPr>
              <w:t>Chapters 1, 2, 3, 4, 5, 6, 7, 8, 9, 10, 11, 12, 13, 14, 15, 16, 17, 18, 19, 20, 21, 22, 23</w:t>
            </w:r>
          </w:p>
        </w:tc>
      </w:tr>
      <w:tr w:rsidR="006A3561" w:rsidRPr="00E86DC6" w14:paraId="366C3178" w14:textId="77777777" w:rsidTr="006A3561">
        <w:trPr>
          <w:trHeight w:val="720"/>
        </w:trPr>
        <w:tc>
          <w:tcPr>
            <w:tcW w:w="1540" w:type="dxa"/>
            <w:shd w:val="clear" w:color="auto" w:fill="FFFFFF" w:themeFill="background1"/>
            <w:vAlign w:val="center"/>
          </w:tcPr>
          <w:p w14:paraId="29172C6B" w14:textId="12685CFF" w:rsidR="006A3561" w:rsidRDefault="006A3561" w:rsidP="006A3561">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6A3561" w:rsidRPr="009732B0" w:rsidRDefault="006A3561" w:rsidP="006A3561">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6A3561" w:rsidRPr="00866987" w:rsidRDefault="006A3561" w:rsidP="00473F9A">
            <w:pPr>
              <w:keepNext/>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2FF38279"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1E5D4EA4"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4ED0AC3B" w14:textId="6D18C9EA" w:rsidR="006A3561" w:rsidRPr="00866987" w:rsidRDefault="006A3561" w:rsidP="006A3561">
            <w:pPr>
              <w:keepNext/>
              <w:rPr>
                <w:rFonts w:cs="Open Sans"/>
                <w:b/>
                <w:i/>
                <w:sz w:val="20"/>
                <w:szCs w:val="20"/>
              </w:rPr>
            </w:pPr>
            <w:r w:rsidRPr="00CD10B2">
              <w:rPr>
                <w:rFonts w:cs="Open Sans"/>
                <w:sz w:val="20"/>
                <w:szCs w:val="20"/>
              </w:rPr>
              <w:t xml:space="preserve">Chapters </w:t>
            </w:r>
            <w:r w:rsidR="008433B6">
              <w:rPr>
                <w:rFonts w:cs="Open Sans"/>
                <w:sz w:val="20"/>
                <w:szCs w:val="20"/>
              </w:rPr>
              <w:t xml:space="preserve">3, </w:t>
            </w:r>
            <w:r w:rsidR="00326523">
              <w:rPr>
                <w:rFonts w:cs="Open Sans"/>
                <w:sz w:val="20"/>
                <w:szCs w:val="20"/>
              </w:rPr>
              <w:t xml:space="preserve">5, 6, </w:t>
            </w:r>
            <w:r w:rsidR="00C0611D">
              <w:rPr>
                <w:rFonts w:cs="Open Sans"/>
                <w:sz w:val="20"/>
                <w:szCs w:val="20"/>
              </w:rPr>
              <w:t>9,</w:t>
            </w:r>
            <w:r w:rsidR="002C6DD2">
              <w:rPr>
                <w:rFonts w:cs="Open Sans"/>
                <w:sz w:val="20"/>
                <w:szCs w:val="20"/>
              </w:rPr>
              <w:t xml:space="preserve"> 11, 12, </w:t>
            </w:r>
            <w:r w:rsidR="00C46815">
              <w:rPr>
                <w:rFonts w:cs="Open Sans"/>
                <w:sz w:val="20"/>
                <w:szCs w:val="20"/>
              </w:rPr>
              <w:t xml:space="preserve">14, 15, 16, 17, </w:t>
            </w:r>
            <w:r w:rsidRPr="00CD10B2">
              <w:rPr>
                <w:rFonts w:cs="Open Sans"/>
                <w:sz w:val="20"/>
                <w:szCs w:val="20"/>
              </w:rPr>
              <w:t>20, 21, 22, 23</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96371C">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BE12517" w:rsidR="00AD7A31" w:rsidRPr="0096371C" w:rsidRDefault="0096371C" w:rsidP="0096371C">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04F2C4C4" w14:textId="77777777" w:rsidR="00AD7A31" w:rsidRPr="0096371C" w:rsidRDefault="00AD7A31" w:rsidP="0096371C">
            <w:pPr>
              <w:keepNext/>
              <w:jc w:val="center"/>
              <w:rPr>
                <w:rFonts w:cs="Open Sans"/>
                <w:sz w:val="20"/>
                <w:szCs w:val="20"/>
              </w:rPr>
            </w:pPr>
          </w:p>
        </w:tc>
        <w:tc>
          <w:tcPr>
            <w:tcW w:w="5665" w:type="dxa"/>
            <w:shd w:val="clear" w:color="auto" w:fill="FFFFFF" w:themeFill="background1"/>
            <w:vAlign w:val="center"/>
          </w:tcPr>
          <w:p w14:paraId="707342C8" w14:textId="7614220E" w:rsidR="00AD7A31" w:rsidRPr="00E86DC6" w:rsidRDefault="006A3561" w:rsidP="001440A3">
            <w:pPr>
              <w:keepNext/>
              <w:rPr>
                <w:rFonts w:cs="Open Sans"/>
                <w:b/>
                <w:i/>
                <w:sz w:val="20"/>
                <w:szCs w:val="20"/>
              </w:rPr>
            </w:pPr>
            <w:r w:rsidRPr="001C6FE2">
              <w:rPr>
                <w:rFonts w:cs="Open Sans"/>
                <w:sz w:val="20"/>
                <w:szCs w:val="20"/>
              </w:rPr>
              <w:t xml:space="preserve">Chapters </w:t>
            </w:r>
            <w:r>
              <w:rPr>
                <w:rFonts w:cs="Open Sans"/>
                <w:sz w:val="20"/>
                <w:szCs w:val="20"/>
              </w:rPr>
              <w:t>1, 2, 3, 4, 5, 6, 7, 8, 9, 10, 11, 12, 13, 14, 15, 16, 17, 18, 19, 20, 21, 22, 23</w:t>
            </w:r>
          </w:p>
        </w:tc>
      </w:tr>
      <w:tr w:rsidR="006A3561" w:rsidRPr="00E86DC6" w14:paraId="336AB1E6" w14:textId="77777777" w:rsidTr="006A3561">
        <w:trPr>
          <w:trHeight w:val="1080"/>
        </w:trPr>
        <w:tc>
          <w:tcPr>
            <w:tcW w:w="1540" w:type="dxa"/>
            <w:shd w:val="clear" w:color="auto" w:fill="FFFFFF" w:themeFill="background1"/>
            <w:vAlign w:val="center"/>
          </w:tcPr>
          <w:p w14:paraId="7709FF53" w14:textId="77777777" w:rsidR="006A3561" w:rsidRPr="007F5AA5" w:rsidRDefault="006A3561" w:rsidP="006A356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6A3561" w:rsidRPr="007F5AA5" w:rsidRDefault="006A3561" w:rsidP="006A3561">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58A19E"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2A18F51B"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1A7FC9BA" w14:textId="0A18B2AE" w:rsidR="006A3561" w:rsidRPr="00E86DC6" w:rsidRDefault="006A3561" w:rsidP="006A3561">
            <w:pPr>
              <w:keepNext/>
              <w:rPr>
                <w:rFonts w:cs="Open Sans"/>
                <w:b/>
                <w:i/>
                <w:sz w:val="20"/>
                <w:szCs w:val="20"/>
              </w:rPr>
            </w:pPr>
            <w:r w:rsidRPr="00F30219">
              <w:rPr>
                <w:rFonts w:cs="Open Sans"/>
                <w:sz w:val="20"/>
                <w:szCs w:val="20"/>
              </w:rPr>
              <w:t>Chapters 1, 2, 3, 4, 5, 6, 7, 8, 9, 10, 11, 12, 13, 14, 15, 16, 17, 18, 19, 20, 21, 22, 23</w:t>
            </w:r>
          </w:p>
        </w:tc>
      </w:tr>
      <w:tr w:rsidR="006A3561" w:rsidRPr="00E86DC6" w14:paraId="39F896B5" w14:textId="77777777" w:rsidTr="006A3561">
        <w:trPr>
          <w:trHeight w:val="1080"/>
        </w:trPr>
        <w:tc>
          <w:tcPr>
            <w:tcW w:w="1540" w:type="dxa"/>
            <w:shd w:val="clear" w:color="auto" w:fill="FFFFFF" w:themeFill="background1"/>
            <w:vAlign w:val="center"/>
          </w:tcPr>
          <w:p w14:paraId="1F37896B" w14:textId="77777777" w:rsidR="006A3561" w:rsidRDefault="006A3561" w:rsidP="006A3561">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6A3561" w:rsidRPr="007F5AA5" w:rsidRDefault="006A3561" w:rsidP="006A3561">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1E3D286E"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13C982CD"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34ABB2D6" w14:textId="13917F29" w:rsidR="006A3561" w:rsidRPr="00E86DC6" w:rsidRDefault="00326523" w:rsidP="006A3561">
            <w:pPr>
              <w:keepNext/>
              <w:rPr>
                <w:rFonts w:cs="Open Sans"/>
                <w:b/>
                <w:i/>
                <w:sz w:val="20"/>
                <w:szCs w:val="20"/>
              </w:rPr>
            </w:pPr>
            <w:r>
              <w:rPr>
                <w:rFonts w:cs="Open Sans"/>
                <w:sz w:val="20"/>
                <w:szCs w:val="20"/>
              </w:rPr>
              <w:t xml:space="preserve">Chapters 1, 2, 3, 4, </w:t>
            </w:r>
            <w:r w:rsidR="00C0611D">
              <w:rPr>
                <w:rFonts w:cs="Open Sans"/>
                <w:sz w:val="20"/>
                <w:szCs w:val="20"/>
              </w:rPr>
              <w:t xml:space="preserve">8, </w:t>
            </w:r>
            <w:r w:rsidR="00177B51">
              <w:rPr>
                <w:rFonts w:cs="Open Sans"/>
                <w:sz w:val="20"/>
                <w:szCs w:val="20"/>
              </w:rPr>
              <w:t xml:space="preserve">10, 11, 12, 13, 14, 15, </w:t>
            </w:r>
            <w:r w:rsidR="006A3561" w:rsidRPr="00F30219">
              <w:rPr>
                <w:rFonts w:cs="Open Sans"/>
                <w:sz w:val="20"/>
                <w:szCs w:val="20"/>
              </w:rPr>
              <w:t>17, 18, 19, 20, 21, 22, 23</w:t>
            </w:r>
          </w:p>
        </w:tc>
      </w:tr>
      <w:tr w:rsidR="006A3561" w:rsidRPr="00E86DC6" w14:paraId="7742F61C" w14:textId="77777777" w:rsidTr="006A3561">
        <w:trPr>
          <w:trHeight w:val="1080"/>
        </w:trPr>
        <w:tc>
          <w:tcPr>
            <w:tcW w:w="1540" w:type="dxa"/>
            <w:shd w:val="clear" w:color="auto" w:fill="FFFFFF" w:themeFill="background1"/>
            <w:vAlign w:val="center"/>
          </w:tcPr>
          <w:p w14:paraId="10BA64DD" w14:textId="77777777" w:rsidR="006A3561" w:rsidRDefault="006A3561" w:rsidP="006A3561">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6A3561" w:rsidRPr="007F5AA5" w:rsidRDefault="006A3561" w:rsidP="006A3561">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2B44CB85"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5101FEE0"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549BC78B" w14:textId="32F2C4A4" w:rsidR="006A3561" w:rsidRPr="00E86DC6" w:rsidRDefault="006A3561" w:rsidP="006A3561">
            <w:pPr>
              <w:keepNext/>
              <w:rPr>
                <w:rFonts w:cs="Open Sans"/>
                <w:b/>
                <w:i/>
                <w:sz w:val="20"/>
                <w:szCs w:val="20"/>
              </w:rPr>
            </w:pPr>
            <w:r w:rsidRPr="00F30219">
              <w:rPr>
                <w:rFonts w:cs="Open Sans"/>
                <w:sz w:val="20"/>
                <w:szCs w:val="20"/>
              </w:rPr>
              <w:t>Chapters 1, 2, 3, 4, 5, 6, 7, 8, 9, 10, 11, 12, 13, 14, 15, 16, 17, 18, 19, 20, 21, 22, 23</w:t>
            </w:r>
          </w:p>
        </w:tc>
      </w:tr>
      <w:tr w:rsidR="006A3561" w:rsidRPr="00E86DC6" w14:paraId="27C8B23E" w14:textId="77777777" w:rsidTr="006A3561">
        <w:trPr>
          <w:trHeight w:val="1080"/>
        </w:trPr>
        <w:tc>
          <w:tcPr>
            <w:tcW w:w="1540" w:type="dxa"/>
            <w:shd w:val="clear" w:color="auto" w:fill="FFFFFF" w:themeFill="background1"/>
            <w:vAlign w:val="center"/>
          </w:tcPr>
          <w:p w14:paraId="5EE88F79" w14:textId="77777777" w:rsidR="006A3561" w:rsidRDefault="006A3561" w:rsidP="006A3561">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6A3561" w:rsidRPr="007F5AA5" w:rsidRDefault="006A3561" w:rsidP="006A356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094072B4"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2755B4EF"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1E0B04ED" w14:textId="266E9EB9" w:rsidR="006A3561" w:rsidRPr="00E86DC6" w:rsidRDefault="006A3561" w:rsidP="006A3561">
            <w:pPr>
              <w:keepNext/>
              <w:rPr>
                <w:rFonts w:cs="Open Sans"/>
                <w:b/>
                <w:i/>
                <w:sz w:val="20"/>
                <w:szCs w:val="20"/>
              </w:rPr>
            </w:pPr>
            <w:r w:rsidRPr="00F30219">
              <w:rPr>
                <w:rFonts w:cs="Open Sans"/>
                <w:sz w:val="20"/>
                <w:szCs w:val="20"/>
              </w:rPr>
              <w:t>Chapters 1, 2, 3, 4, 5, 6, 7, 8, 9, 10, 11, 12, 13, 14, 15, 16, 17, 18, 19, 20, 21, 22, 23</w:t>
            </w:r>
          </w:p>
        </w:tc>
      </w:tr>
      <w:tr w:rsidR="006A3561" w:rsidRPr="00E86DC6" w14:paraId="19AF713E" w14:textId="77777777" w:rsidTr="006A3561">
        <w:trPr>
          <w:trHeight w:val="1080"/>
        </w:trPr>
        <w:tc>
          <w:tcPr>
            <w:tcW w:w="1540" w:type="dxa"/>
            <w:shd w:val="clear" w:color="auto" w:fill="FFFFFF" w:themeFill="background1"/>
            <w:vAlign w:val="center"/>
          </w:tcPr>
          <w:p w14:paraId="596ACC90" w14:textId="77777777" w:rsidR="006A3561" w:rsidRDefault="006A3561" w:rsidP="006A3561">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6A3561" w:rsidRPr="007F5AA5" w:rsidRDefault="006A3561" w:rsidP="006A356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087D1E83" w:rsidR="006A3561" w:rsidRPr="0096371C" w:rsidRDefault="006A3561" w:rsidP="006A3561">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29FB66A0" w14:textId="77777777" w:rsidR="006A3561" w:rsidRPr="0096371C" w:rsidRDefault="006A3561" w:rsidP="006A3561">
            <w:pPr>
              <w:keepNext/>
              <w:jc w:val="center"/>
              <w:rPr>
                <w:rFonts w:cs="Open Sans"/>
                <w:sz w:val="20"/>
                <w:szCs w:val="20"/>
              </w:rPr>
            </w:pPr>
          </w:p>
        </w:tc>
        <w:tc>
          <w:tcPr>
            <w:tcW w:w="5665" w:type="dxa"/>
            <w:shd w:val="clear" w:color="auto" w:fill="FFFFFF" w:themeFill="background1"/>
            <w:vAlign w:val="center"/>
          </w:tcPr>
          <w:p w14:paraId="2C9CE2A4" w14:textId="526F0356" w:rsidR="006A3561" w:rsidRPr="00E86DC6" w:rsidRDefault="008433B6" w:rsidP="006A3561">
            <w:pPr>
              <w:keepNext/>
              <w:rPr>
                <w:rFonts w:cs="Open Sans"/>
                <w:b/>
                <w:i/>
                <w:sz w:val="20"/>
                <w:szCs w:val="20"/>
              </w:rPr>
            </w:pPr>
            <w:r>
              <w:rPr>
                <w:rFonts w:cs="Open Sans"/>
                <w:sz w:val="20"/>
                <w:szCs w:val="20"/>
              </w:rPr>
              <w:t>Chapters 1, 2, 3,</w:t>
            </w:r>
            <w:r w:rsidR="00C0611D">
              <w:rPr>
                <w:rFonts w:cs="Open Sans"/>
                <w:sz w:val="20"/>
                <w:szCs w:val="20"/>
              </w:rPr>
              <w:t xml:space="preserve"> 5, </w:t>
            </w:r>
            <w:r w:rsidR="006E5F9E">
              <w:rPr>
                <w:rFonts w:cs="Open Sans"/>
                <w:sz w:val="20"/>
                <w:szCs w:val="20"/>
              </w:rPr>
              <w:t xml:space="preserve">10, 11, 12, 13, </w:t>
            </w:r>
            <w:r w:rsidR="00177B51">
              <w:rPr>
                <w:rFonts w:cs="Open Sans"/>
                <w:sz w:val="20"/>
                <w:szCs w:val="20"/>
              </w:rPr>
              <w:t xml:space="preserve">15, </w:t>
            </w:r>
            <w:r w:rsidR="006A3561" w:rsidRPr="00F30219">
              <w:rPr>
                <w:rFonts w:cs="Open Sans"/>
                <w:sz w:val="20"/>
                <w:szCs w:val="20"/>
              </w:rPr>
              <w:t>17, 18, 19, 20, 21, 22, 23</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5213477" w14:textId="4BDE129E"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96371C">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217D1B94" w:rsidR="007758D1" w:rsidRPr="0096371C" w:rsidRDefault="0096371C" w:rsidP="0096371C">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3458CDE1" w14:textId="77777777" w:rsidR="007758D1" w:rsidRPr="0096371C" w:rsidRDefault="007758D1" w:rsidP="0096371C">
            <w:pPr>
              <w:keepNext/>
              <w:jc w:val="center"/>
              <w:rPr>
                <w:rFonts w:cs="Open Sans"/>
                <w:sz w:val="20"/>
                <w:szCs w:val="20"/>
              </w:rPr>
            </w:pPr>
          </w:p>
        </w:tc>
        <w:tc>
          <w:tcPr>
            <w:tcW w:w="5665" w:type="dxa"/>
            <w:shd w:val="clear" w:color="auto" w:fill="FFFFFF" w:themeFill="background1"/>
            <w:vAlign w:val="center"/>
          </w:tcPr>
          <w:p w14:paraId="4DDF0AA7" w14:textId="21F6E428" w:rsidR="007758D1" w:rsidRPr="00326523" w:rsidRDefault="00326523" w:rsidP="001D5BC1">
            <w:pPr>
              <w:keepNext/>
              <w:rPr>
                <w:rFonts w:cs="Open Sans"/>
                <w:sz w:val="20"/>
                <w:szCs w:val="20"/>
              </w:rPr>
            </w:pPr>
            <w:r w:rsidRPr="00326523">
              <w:rPr>
                <w:rFonts w:cs="Open Sans"/>
                <w:sz w:val="20"/>
                <w:szCs w:val="20"/>
              </w:rPr>
              <w:t xml:space="preserve">Chapters 4, 7, </w:t>
            </w:r>
            <w:r w:rsidR="00C0611D">
              <w:rPr>
                <w:rFonts w:cs="Open Sans"/>
                <w:sz w:val="20"/>
                <w:szCs w:val="20"/>
              </w:rPr>
              <w:t xml:space="preserve">9, </w:t>
            </w:r>
            <w:r w:rsidR="00177B51">
              <w:rPr>
                <w:rFonts w:cs="Open Sans"/>
                <w:sz w:val="20"/>
                <w:szCs w:val="20"/>
              </w:rPr>
              <w:t>16</w:t>
            </w:r>
            <w:r w:rsidR="001F1469">
              <w:rPr>
                <w:rFonts w:cs="Open Sans"/>
                <w:sz w:val="20"/>
                <w:szCs w:val="20"/>
              </w:rPr>
              <w:t>, 22</w:t>
            </w:r>
          </w:p>
        </w:tc>
      </w:tr>
      <w:tr w:rsidR="007758D1" w:rsidRPr="00E86DC6" w14:paraId="0845780A" w14:textId="77777777" w:rsidTr="0096371C">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5797D0FC" w:rsidR="007758D1" w:rsidRPr="0096371C" w:rsidRDefault="0096371C" w:rsidP="0096371C">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2DEE60E0" w14:textId="77777777" w:rsidR="007758D1" w:rsidRPr="0096371C" w:rsidRDefault="007758D1" w:rsidP="0096371C">
            <w:pPr>
              <w:keepNext/>
              <w:jc w:val="center"/>
              <w:rPr>
                <w:rFonts w:cs="Open Sans"/>
                <w:sz w:val="20"/>
                <w:szCs w:val="20"/>
              </w:rPr>
            </w:pPr>
          </w:p>
        </w:tc>
        <w:tc>
          <w:tcPr>
            <w:tcW w:w="5665" w:type="dxa"/>
            <w:shd w:val="clear" w:color="auto" w:fill="FFFFFF" w:themeFill="background1"/>
            <w:vAlign w:val="center"/>
          </w:tcPr>
          <w:p w14:paraId="2D07333D" w14:textId="3A272FF2" w:rsidR="007758D1" w:rsidRPr="00326523" w:rsidRDefault="007D3A66" w:rsidP="001D5BC1">
            <w:pPr>
              <w:keepNext/>
              <w:rPr>
                <w:rFonts w:cs="Open Sans"/>
                <w:sz w:val="20"/>
                <w:szCs w:val="20"/>
              </w:rPr>
            </w:pPr>
            <w:r>
              <w:rPr>
                <w:rFonts w:cs="Open Sans"/>
                <w:sz w:val="20"/>
                <w:szCs w:val="20"/>
              </w:rPr>
              <w:t xml:space="preserve">Chapters </w:t>
            </w:r>
            <w:r w:rsidR="00C0611D">
              <w:rPr>
                <w:rFonts w:cs="Open Sans"/>
                <w:sz w:val="20"/>
                <w:szCs w:val="20"/>
              </w:rPr>
              <w:t xml:space="preserve">9, </w:t>
            </w:r>
            <w:r w:rsidR="00177B51">
              <w:rPr>
                <w:rFonts w:cs="Open Sans"/>
                <w:sz w:val="20"/>
                <w:szCs w:val="20"/>
              </w:rPr>
              <w:t>16</w:t>
            </w:r>
            <w:r w:rsidR="00CE31F6">
              <w:rPr>
                <w:rFonts w:cs="Open Sans"/>
                <w:sz w:val="20"/>
                <w:szCs w:val="20"/>
              </w:rPr>
              <w:t xml:space="preserve">, </w:t>
            </w:r>
            <w:r w:rsidR="001F1469">
              <w:rPr>
                <w:rFonts w:cs="Open Sans"/>
                <w:sz w:val="20"/>
                <w:szCs w:val="20"/>
              </w:rPr>
              <w:t>22</w:t>
            </w:r>
          </w:p>
        </w:tc>
      </w:tr>
      <w:tr w:rsidR="007758D1" w:rsidRPr="00E86DC6" w14:paraId="0C48DF32" w14:textId="77777777" w:rsidTr="0096371C">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763933AD" w:rsidR="007758D1" w:rsidRPr="0096371C" w:rsidRDefault="0096371C" w:rsidP="0096371C">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33DEA186" w14:textId="77777777" w:rsidR="007758D1" w:rsidRPr="0096371C" w:rsidRDefault="007758D1" w:rsidP="0096371C">
            <w:pPr>
              <w:keepNext/>
              <w:jc w:val="center"/>
              <w:rPr>
                <w:rFonts w:cs="Open Sans"/>
                <w:sz w:val="20"/>
                <w:szCs w:val="20"/>
              </w:rPr>
            </w:pPr>
          </w:p>
        </w:tc>
        <w:tc>
          <w:tcPr>
            <w:tcW w:w="5665" w:type="dxa"/>
            <w:shd w:val="clear" w:color="auto" w:fill="FFFFFF" w:themeFill="background1"/>
            <w:vAlign w:val="center"/>
          </w:tcPr>
          <w:p w14:paraId="7EE758DC" w14:textId="29C918E4" w:rsidR="007758D1" w:rsidRPr="008433B6" w:rsidRDefault="008433B6" w:rsidP="001D5BC1">
            <w:pPr>
              <w:keepNext/>
              <w:rPr>
                <w:rFonts w:cs="Open Sans"/>
                <w:sz w:val="20"/>
                <w:szCs w:val="20"/>
              </w:rPr>
            </w:pPr>
            <w:r w:rsidRPr="008433B6">
              <w:rPr>
                <w:rFonts w:cs="Open Sans"/>
                <w:sz w:val="20"/>
                <w:szCs w:val="20"/>
              </w:rPr>
              <w:t>Chapters 4</w:t>
            </w:r>
            <w:r w:rsidR="00326523">
              <w:rPr>
                <w:rFonts w:cs="Open Sans"/>
                <w:sz w:val="20"/>
                <w:szCs w:val="20"/>
              </w:rPr>
              <w:t>, 7</w:t>
            </w:r>
          </w:p>
        </w:tc>
      </w:tr>
      <w:tr w:rsidR="007758D1" w:rsidRPr="00E86DC6" w14:paraId="532B537E" w14:textId="77777777" w:rsidTr="0096371C">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0B8075C7" w:rsidR="007758D1" w:rsidRPr="0096371C" w:rsidRDefault="0096371C" w:rsidP="0096371C">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4F537F24" w14:textId="77777777" w:rsidR="007758D1" w:rsidRPr="0096371C" w:rsidRDefault="007758D1" w:rsidP="0096371C">
            <w:pPr>
              <w:keepNext/>
              <w:jc w:val="center"/>
              <w:rPr>
                <w:rFonts w:cs="Open Sans"/>
                <w:sz w:val="20"/>
                <w:szCs w:val="20"/>
              </w:rPr>
            </w:pPr>
          </w:p>
        </w:tc>
        <w:tc>
          <w:tcPr>
            <w:tcW w:w="5665" w:type="dxa"/>
            <w:shd w:val="clear" w:color="auto" w:fill="FFFFFF" w:themeFill="background1"/>
            <w:vAlign w:val="center"/>
          </w:tcPr>
          <w:p w14:paraId="51415A20" w14:textId="5323AE7C" w:rsidR="007758D1" w:rsidRPr="00326523" w:rsidRDefault="00326523" w:rsidP="001D5BC1">
            <w:pPr>
              <w:keepNext/>
              <w:rPr>
                <w:rFonts w:cs="Open Sans"/>
                <w:sz w:val="20"/>
                <w:szCs w:val="20"/>
              </w:rPr>
            </w:pPr>
            <w:r w:rsidRPr="00326523">
              <w:rPr>
                <w:rFonts w:cs="Open Sans"/>
                <w:sz w:val="20"/>
                <w:szCs w:val="20"/>
              </w:rPr>
              <w:t xml:space="preserve">Chapters </w:t>
            </w:r>
            <w:r w:rsidR="007D3A66" w:rsidRPr="00326523">
              <w:rPr>
                <w:rFonts w:cs="Open Sans"/>
                <w:sz w:val="20"/>
                <w:szCs w:val="20"/>
              </w:rPr>
              <w:t xml:space="preserve">4, 7, </w:t>
            </w:r>
            <w:r w:rsidR="007D3A66">
              <w:rPr>
                <w:rFonts w:cs="Open Sans"/>
                <w:sz w:val="20"/>
                <w:szCs w:val="20"/>
              </w:rPr>
              <w:t>9, 16, 22</w:t>
            </w:r>
          </w:p>
        </w:tc>
      </w:tr>
      <w:tr w:rsidR="007758D1" w:rsidRPr="00E86DC6" w14:paraId="5D6D7821" w14:textId="77777777" w:rsidTr="0096371C">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 xml:space="preserve">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w:t>
            </w:r>
            <w:r w:rsidRPr="00884BB0">
              <w:rPr>
                <w:rFonts w:cs="Open Sans"/>
                <w:i/>
                <w:sz w:val="20"/>
                <w:szCs w:val="20"/>
              </w:rPr>
              <w:lastRenderedPageBreak/>
              <w:t>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5A330592" w:rsidR="007758D1" w:rsidRPr="0096371C" w:rsidRDefault="0096371C" w:rsidP="0096371C">
            <w:pPr>
              <w:keepNext/>
              <w:jc w:val="center"/>
              <w:rPr>
                <w:rFonts w:cs="Open Sans"/>
                <w:sz w:val="20"/>
                <w:szCs w:val="20"/>
              </w:rPr>
            </w:pPr>
            <w:r>
              <w:rPr>
                <w:rFonts w:cs="Open Sans"/>
                <w:sz w:val="20"/>
                <w:szCs w:val="20"/>
              </w:rPr>
              <w:lastRenderedPageBreak/>
              <w:t>X</w:t>
            </w:r>
          </w:p>
        </w:tc>
        <w:tc>
          <w:tcPr>
            <w:tcW w:w="900" w:type="dxa"/>
            <w:shd w:val="clear" w:color="auto" w:fill="FFFFFF" w:themeFill="background1"/>
            <w:vAlign w:val="center"/>
          </w:tcPr>
          <w:p w14:paraId="4EA34E2D" w14:textId="77777777" w:rsidR="007758D1" w:rsidRPr="0096371C" w:rsidRDefault="007758D1" w:rsidP="0096371C">
            <w:pPr>
              <w:keepNext/>
              <w:jc w:val="center"/>
              <w:rPr>
                <w:rFonts w:cs="Open Sans"/>
                <w:sz w:val="20"/>
                <w:szCs w:val="20"/>
              </w:rPr>
            </w:pPr>
          </w:p>
        </w:tc>
        <w:tc>
          <w:tcPr>
            <w:tcW w:w="5665" w:type="dxa"/>
            <w:shd w:val="clear" w:color="auto" w:fill="FFFFFF" w:themeFill="background1"/>
            <w:vAlign w:val="center"/>
          </w:tcPr>
          <w:p w14:paraId="69FB014B" w14:textId="601E27EB" w:rsidR="007758D1" w:rsidRPr="00326523" w:rsidRDefault="00CE31F6" w:rsidP="001D5BC1">
            <w:pPr>
              <w:keepNext/>
              <w:rPr>
                <w:rFonts w:cs="Open Sans"/>
                <w:sz w:val="20"/>
                <w:szCs w:val="20"/>
              </w:rPr>
            </w:pPr>
            <w:r>
              <w:rPr>
                <w:rFonts w:cs="Open Sans"/>
                <w:sz w:val="20"/>
                <w:szCs w:val="20"/>
              </w:rPr>
              <w:t xml:space="preserve">Chapters 2, 12, 14, 18, 19, </w:t>
            </w:r>
            <w:r w:rsidR="004459DC">
              <w:rPr>
                <w:rFonts w:cs="Open Sans"/>
                <w:sz w:val="20"/>
                <w:szCs w:val="20"/>
              </w:rPr>
              <w:t>21</w:t>
            </w:r>
            <w:r>
              <w:rPr>
                <w:rFonts w:cs="Open Sans"/>
                <w:sz w:val="20"/>
                <w:szCs w:val="20"/>
              </w:rPr>
              <w:t>, 23</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6AE40576" w14:textId="77777777" w:rsidR="007758D1" w:rsidRDefault="007758D1">
      <w:pPr>
        <w:rPr>
          <w:rFonts w:cs="Open Sans"/>
          <w:b/>
          <w:sz w:val="20"/>
          <w:szCs w:val="20"/>
        </w:rPr>
      </w:pPr>
    </w:p>
    <w:p w14:paraId="48B27E0C" w14:textId="56B7C202" w:rsidR="007758D1" w:rsidRDefault="007758D1">
      <w:pPr>
        <w:rPr>
          <w:rFonts w:cs="Open Sans"/>
          <w:b/>
          <w:sz w:val="20"/>
          <w:szCs w:val="20"/>
        </w:rPr>
      </w:pPr>
    </w:p>
    <w:p w14:paraId="629AAAAE" w14:textId="6292BAE3" w:rsidR="001E6B95" w:rsidRDefault="001E6B95">
      <w:pPr>
        <w:rPr>
          <w:rFonts w:cs="Open Sans"/>
          <w:b/>
          <w:sz w:val="20"/>
          <w:szCs w:val="20"/>
        </w:rPr>
      </w:pPr>
    </w:p>
    <w:p w14:paraId="321882F6" w14:textId="7164F1CE" w:rsidR="001E6B95" w:rsidRDefault="001E6B95">
      <w:pPr>
        <w:rPr>
          <w:rFonts w:cs="Open Sans"/>
          <w:b/>
          <w:sz w:val="20"/>
          <w:szCs w:val="20"/>
        </w:rPr>
      </w:pPr>
    </w:p>
    <w:p w14:paraId="489D4EE4" w14:textId="55E85FC3" w:rsidR="001E6B95" w:rsidRDefault="001E6B95">
      <w:pPr>
        <w:rPr>
          <w:rFonts w:cs="Open Sans"/>
          <w:b/>
          <w:sz w:val="20"/>
          <w:szCs w:val="20"/>
        </w:rPr>
      </w:pPr>
    </w:p>
    <w:p w14:paraId="4EAE9B00" w14:textId="1B7D1CB4" w:rsidR="001E6B95" w:rsidRDefault="001E6B95">
      <w:pPr>
        <w:rPr>
          <w:rFonts w:cs="Open Sans"/>
          <w:b/>
          <w:sz w:val="20"/>
          <w:szCs w:val="20"/>
        </w:rPr>
      </w:pPr>
    </w:p>
    <w:p w14:paraId="29C2E6BB" w14:textId="77777777" w:rsidR="001E6B95" w:rsidRDefault="001E6B95">
      <w:pPr>
        <w:rPr>
          <w:rFonts w:cs="Open Sans"/>
          <w:b/>
          <w:sz w:val="20"/>
          <w:szCs w:val="20"/>
        </w:rPr>
      </w:pPr>
    </w:p>
    <w:p w14:paraId="029A67B5" w14:textId="77777777" w:rsidR="007758D1" w:rsidRPr="00E86DC6" w:rsidRDefault="007758D1">
      <w:pPr>
        <w:rPr>
          <w:rFonts w:cs="Open Sans"/>
          <w:b/>
          <w:sz w:val="20"/>
          <w:szCs w:val="20"/>
        </w:rPr>
      </w:pPr>
    </w:p>
    <w:p w14:paraId="6066A1F5" w14:textId="64631BD5" w:rsidR="00B074F6" w:rsidRPr="00E86DC6" w:rsidRDefault="004E7311" w:rsidP="00B074F6">
      <w:pPr>
        <w:rPr>
          <w:rFonts w:cs="Open Sans"/>
          <w:b/>
          <w:sz w:val="20"/>
          <w:szCs w:val="20"/>
        </w:rPr>
      </w:pPr>
      <w:r>
        <w:rPr>
          <w:rFonts w:cs="Open Sans"/>
          <w:b/>
          <w:sz w:val="20"/>
          <w:szCs w:val="20"/>
        </w:rPr>
        <w:t>EIGHTH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E20E39" w:rsidRPr="00E86DC6" w14:paraId="5315BE2A" w14:textId="77777777" w:rsidTr="004E6D51">
        <w:trPr>
          <w:trHeight w:val="1296"/>
        </w:trPr>
        <w:tc>
          <w:tcPr>
            <w:tcW w:w="6025" w:type="dxa"/>
            <w:vAlign w:val="center"/>
          </w:tcPr>
          <w:p w14:paraId="4F3F7738" w14:textId="1A20D7CC" w:rsidR="00E20E39" w:rsidRPr="00E86DC6" w:rsidRDefault="00E20E39" w:rsidP="00E20E39">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vAlign w:val="center"/>
          </w:tcPr>
          <w:p w14:paraId="50CD7DD4" w14:textId="2DB79364" w:rsidR="00E20E39" w:rsidRPr="00E86DC6" w:rsidRDefault="00E20E39" w:rsidP="00E20E39">
            <w:pPr>
              <w:jc w:val="center"/>
              <w:rPr>
                <w:rFonts w:cs="Open Sans"/>
                <w:sz w:val="20"/>
                <w:szCs w:val="20"/>
              </w:rPr>
            </w:pPr>
            <w:r>
              <w:rPr>
                <w:rFonts w:cs="Open Sans"/>
                <w:sz w:val="20"/>
                <w:szCs w:val="20"/>
              </w:rPr>
              <w:t>X</w:t>
            </w:r>
            <w:r>
              <w:rPr>
                <w:rFonts w:cs="Open Sans"/>
                <w:sz w:val="20"/>
                <w:szCs w:val="20"/>
              </w:rPr>
              <w:sym w:font="Symbol" w:char="F0AE"/>
            </w:r>
          </w:p>
        </w:tc>
        <w:tc>
          <w:tcPr>
            <w:tcW w:w="1350" w:type="dxa"/>
            <w:vAlign w:val="center"/>
          </w:tcPr>
          <w:p w14:paraId="766109BA" w14:textId="77777777" w:rsidR="00E20E39" w:rsidRPr="00E86DC6" w:rsidRDefault="00E20E39" w:rsidP="00E20E39">
            <w:pPr>
              <w:jc w:val="center"/>
              <w:rPr>
                <w:rFonts w:cs="Open Sans"/>
                <w:sz w:val="20"/>
                <w:szCs w:val="20"/>
              </w:rPr>
            </w:pPr>
          </w:p>
        </w:tc>
        <w:tc>
          <w:tcPr>
            <w:tcW w:w="5665" w:type="dxa"/>
            <w:vAlign w:val="center"/>
          </w:tcPr>
          <w:p w14:paraId="03BF0B00" w14:textId="5194D408" w:rsidR="00E20E39" w:rsidRPr="00E86DC6" w:rsidRDefault="00E20E39" w:rsidP="00E20E39">
            <w:pPr>
              <w:rPr>
                <w:rFonts w:cs="Open Sans"/>
                <w:sz w:val="20"/>
                <w:szCs w:val="20"/>
              </w:rPr>
            </w:pPr>
            <w:r>
              <w:rPr>
                <w:rFonts w:cs="Open Sans"/>
                <w:sz w:val="20"/>
                <w:szCs w:val="20"/>
              </w:rPr>
              <w:t xml:space="preserve">Limited materials (i.e., the publisher only provided ancillary materials for the first unit on Settling the Colonies, a.k.a. the first two chapters of the text) makes it difficult to completely assess the teaching materials for this title.  The content is thoughtfully connected, and there are many opportunities for students to critically think, write, and speak/listen. </w:t>
            </w:r>
          </w:p>
        </w:tc>
      </w:tr>
      <w:tr w:rsidR="00E20E39" w:rsidRPr="00E86DC6" w14:paraId="064C17EC" w14:textId="77777777" w:rsidTr="004E6D51">
        <w:trPr>
          <w:trHeight w:val="1296"/>
        </w:trPr>
        <w:tc>
          <w:tcPr>
            <w:tcW w:w="6025" w:type="dxa"/>
            <w:vAlign w:val="center"/>
          </w:tcPr>
          <w:p w14:paraId="60F2E193" w14:textId="494CDDB9" w:rsidR="00E20E39" w:rsidRPr="00E86DC6" w:rsidRDefault="00E20E39" w:rsidP="00E20E39">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vAlign w:val="center"/>
          </w:tcPr>
          <w:p w14:paraId="60C4ABF4" w14:textId="769E2556" w:rsidR="00E20E39" w:rsidRPr="00E86DC6" w:rsidRDefault="00E20E39" w:rsidP="00E20E39">
            <w:pPr>
              <w:jc w:val="center"/>
              <w:rPr>
                <w:rFonts w:cs="Open Sans"/>
                <w:sz w:val="20"/>
                <w:szCs w:val="20"/>
              </w:rPr>
            </w:pPr>
            <w:r>
              <w:rPr>
                <w:rFonts w:cs="Open Sans"/>
                <w:sz w:val="20"/>
                <w:szCs w:val="20"/>
              </w:rPr>
              <w:t>X</w:t>
            </w:r>
          </w:p>
        </w:tc>
        <w:tc>
          <w:tcPr>
            <w:tcW w:w="1350" w:type="dxa"/>
            <w:vAlign w:val="center"/>
          </w:tcPr>
          <w:p w14:paraId="74058A87" w14:textId="77777777" w:rsidR="00E20E39" w:rsidRPr="00E86DC6" w:rsidRDefault="00E20E39" w:rsidP="00E20E39">
            <w:pPr>
              <w:jc w:val="center"/>
              <w:rPr>
                <w:rFonts w:cs="Open Sans"/>
                <w:sz w:val="20"/>
                <w:szCs w:val="20"/>
              </w:rPr>
            </w:pPr>
          </w:p>
        </w:tc>
        <w:tc>
          <w:tcPr>
            <w:tcW w:w="5665" w:type="dxa"/>
            <w:vAlign w:val="center"/>
          </w:tcPr>
          <w:p w14:paraId="13A0438C" w14:textId="773D135F" w:rsidR="00E20E39" w:rsidRPr="00E86DC6" w:rsidRDefault="00E20E39" w:rsidP="00E20E39">
            <w:pPr>
              <w:rPr>
                <w:rFonts w:cs="Open Sans"/>
                <w:sz w:val="20"/>
                <w:szCs w:val="20"/>
              </w:rPr>
            </w:pPr>
            <w:r>
              <w:rPr>
                <w:rFonts w:cs="Open Sans"/>
                <w:sz w:val="20"/>
                <w:szCs w:val="20"/>
              </w:rPr>
              <w:t>Textbook and materials are organized sequentially in such a way to promote historical awareness and build on someone’s historical thinking and practices throughout the school year.</w:t>
            </w:r>
          </w:p>
        </w:tc>
      </w:tr>
      <w:tr w:rsidR="00E20E39" w:rsidRPr="00E86DC6" w14:paraId="6ACF861C" w14:textId="77777777" w:rsidTr="004E6D51">
        <w:trPr>
          <w:trHeight w:val="1296"/>
        </w:trPr>
        <w:tc>
          <w:tcPr>
            <w:tcW w:w="6025" w:type="dxa"/>
            <w:vAlign w:val="center"/>
          </w:tcPr>
          <w:p w14:paraId="3658DD9A" w14:textId="158BBD1D" w:rsidR="00E20E39" w:rsidRPr="00E86DC6" w:rsidRDefault="00E20E39" w:rsidP="00E20E39">
            <w:pPr>
              <w:contextualSpacing/>
              <w:rPr>
                <w:rFonts w:cs="Open Sans"/>
                <w:sz w:val="20"/>
                <w:szCs w:val="20"/>
              </w:rPr>
            </w:pPr>
            <w:r w:rsidRPr="00E86DC6">
              <w:rPr>
                <w:rFonts w:cs="Open Sans"/>
                <w:b/>
                <w:i/>
                <w:sz w:val="20"/>
                <w:szCs w:val="20"/>
              </w:rPr>
              <w:lastRenderedPageBreak/>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6A8B9D92" w14:textId="77777777" w:rsidR="00E20E39" w:rsidRPr="00E86DC6" w:rsidRDefault="00E20E39" w:rsidP="00E20E39">
            <w:pPr>
              <w:tabs>
                <w:tab w:val="left" w:pos="2010"/>
              </w:tabs>
              <w:rPr>
                <w:rFonts w:cs="Open Sans"/>
                <w:b/>
                <w:sz w:val="20"/>
                <w:szCs w:val="20"/>
              </w:rPr>
            </w:pPr>
          </w:p>
        </w:tc>
        <w:tc>
          <w:tcPr>
            <w:tcW w:w="1350" w:type="dxa"/>
            <w:vAlign w:val="center"/>
          </w:tcPr>
          <w:p w14:paraId="6F026A19" w14:textId="2C0B556C" w:rsidR="00E20E39" w:rsidRPr="00E86DC6" w:rsidRDefault="00E20E39" w:rsidP="00E20E39">
            <w:pPr>
              <w:jc w:val="center"/>
              <w:rPr>
                <w:rFonts w:cs="Open Sans"/>
                <w:sz w:val="20"/>
                <w:szCs w:val="20"/>
              </w:rPr>
            </w:pPr>
            <w:r>
              <w:rPr>
                <w:rFonts w:cs="Open Sans"/>
                <w:sz w:val="20"/>
                <w:szCs w:val="20"/>
              </w:rPr>
              <w:t>X</w:t>
            </w:r>
          </w:p>
        </w:tc>
        <w:tc>
          <w:tcPr>
            <w:tcW w:w="1350" w:type="dxa"/>
            <w:vAlign w:val="center"/>
          </w:tcPr>
          <w:p w14:paraId="0216998B" w14:textId="77777777" w:rsidR="00E20E39" w:rsidRPr="00E86DC6" w:rsidRDefault="00E20E39" w:rsidP="00E20E39">
            <w:pPr>
              <w:jc w:val="center"/>
              <w:rPr>
                <w:rFonts w:cs="Open Sans"/>
                <w:sz w:val="20"/>
                <w:szCs w:val="20"/>
              </w:rPr>
            </w:pPr>
          </w:p>
        </w:tc>
        <w:tc>
          <w:tcPr>
            <w:tcW w:w="5665" w:type="dxa"/>
            <w:vAlign w:val="center"/>
          </w:tcPr>
          <w:p w14:paraId="380D219E" w14:textId="036DAD2A" w:rsidR="00E20E39" w:rsidRPr="00E86DC6" w:rsidRDefault="00E20E39" w:rsidP="00E20E39">
            <w:pPr>
              <w:rPr>
                <w:rFonts w:cs="Open Sans"/>
                <w:sz w:val="20"/>
                <w:szCs w:val="20"/>
              </w:rPr>
            </w:pPr>
            <w:r>
              <w:rPr>
                <w:rFonts w:cs="Open Sans"/>
                <w:sz w:val="20"/>
                <w:szCs w:val="20"/>
              </w:rPr>
              <w:t>Definitely contains intentional literacy supports (e.g., bolded and highlighted vocabulary terms embedded in the text, checks for understanding built into the chapters, “Apply What You Learned” activities where students write about their learning on a separate sheet of paper).</w:t>
            </w:r>
            <w:r w:rsidR="00125320">
              <w:rPr>
                <w:rFonts w:cs="Open Sans"/>
                <w:sz w:val="20"/>
                <w:szCs w:val="20"/>
              </w:rPr>
              <w:t xml:space="preserve">  Lots of graphic organizers </w:t>
            </w:r>
            <w:r w:rsidR="00783454">
              <w:rPr>
                <w:rFonts w:cs="Open Sans"/>
                <w:sz w:val="20"/>
                <w:szCs w:val="20"/>
              </w:rPr>
              <w:t>incorporated throughout.</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4F622DE5" w:rsidR="00AD7A31" w:rsidRPr="00E20E39" w:rsidRDefault="00E20E39" w:rsidP="00866987">
            <w:pPr>
              <w:rPr>
                <w:rFonts w:cs="Open Sans"/>
                <w:sz w:val="20"/>
                <w:szCs w:val="20"/>
              </w:rPr>
            </w:pPr>
            <w:r w:rsidRPr="00E20E39">
              <w:rPr>
                <w:rFonts w:cs="Open Sans"/>
                <w:sz w:val="20"/>
                <w:szCs w:val="20"/>
              </w:rPr>
              <w:t xml:space="preserve">None </w:t>
            </w:r>
          </w:p>
        </w:tc>
      </w:tr>
    </w:tbl>
    <w:p w14:paraId="2FAF27BC" w14:textId="351A5665" w:rsidR="00B106D6" w:rsidRDefault="00B106D6" w:rsidP="00B074F6">
      <w:pPr>
        <w:rPr>
          <w:rFonts w:cs="Open Sans"/>
          <w:sz w:val="20"/>
          <w:szCs w:val="20"/>
        </w:rPr>
      </w:pPr>
    </w:p>
    <w:p w14:paraId="4E713EF3" w14:textId="77777777" w:rsidR="001E6B95" w:rsidRPr="00E86DC6" w:rsidRDefault="001E6B95"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E20E39" w:rsidRPr="00E86DC6" w14:paraId="7F4132F3" w14:textId="77777777" w:rsidTr="00E20E39">
        <w:trPr>
          <w:trHeight w:val="1296"/>
        </w:trPr>
        <w:tc>
          <w:tcPr>
            <w:tcW w:w="6025" w:type="dxa"/>
            <w:vAlign w:val="center"/>
          </w:tcPr>
          <w:p w14:paraId="56AD8CE4" w14:textId="46339D90" w:rsidR="00E20E39" w:rsidRPr="00E86DC6" w:rsidRDefault="00E20E39" w:rsidP="00E20E39">
            <w:pPr>
              <w:numPr>
                <w:ilvl w:val="0"/>
                <w:numId w:val="1"/>
              </w:numPr>
              <w:spacing w:after="160" w:line="259" w:lineRule="auto"/>
              <w:ind w:left="243" w:hanging="243"/>
              <w:contextualSpacing/>
              <w:rPr>
                <w:rFonts w:cs="Open Sans"/>
                <w:sz w:val="20"/>
                <w:szCs w:val="20"/>
              </w:rPr>
            </w:pPr>
            <w:r w:rsidRPr="00E86DC6">
              <w:rPr>
                <w:rFonts w:cs="Open Sans"/>
                <w:sz w:val="20"/>
                <w:szCs w:val="20"/>
              </w:rPr>
              <w:t>Engages students through real-world, relevant, thought-provoking questions, problems, and tasks that stimulate interest and elicit critical thinking and problem solving.</w:t>
            </w:r>
          </w:p>
          <w:p w14:paraId="57AE6BFC" w14:textId="0B569E88" w:rsidR="00E20E39" w:rsidRPr="00E86DC6" w:rsidRDefault="00E20E39" w:rsidP="00E20E39">
            <w:pPr>
              <w:tabs>
                <w:tab w:val="left" w:pos="2010"/>
              </w:tabs>
              <w:rPr>
                <w:rFonts w:cs="Open Sans"/>
                <w:b/>
                <w:sz w:val="20"/>
                <w:szCs w:val="20"/>
              </w:rPr>
            </w:pPr>
          </w:p>
        </w:tc>
        <w:tc>
          <w:tcPr>
            <w:tcW w:w="1344" w:type="dxa"/>
            <w:vAlign w:val="center"/>
          </w:tcPr>
          <w:p w14:paraId="59717CE9" w14:textId="72D88151" w:rsidR="00E20E39" w:rsidRPr="00E86DC6" w:rsidRDefault="00E20E39" w:rsidP="00E20E39">
            <w:pPr>
              <w:jc w:val="center"/>
              <w:rPr>
                <w:rFonts w:cs="Open Sans"/>
                <w:sz w:val="20"/>
                <w:szCs w:val="20"/>
              </w:rPr>
            </w:pPr>
            <w:r>
              <w:rPr>
                <w:rFonts w:cs="Open Sans"/>
                <w:sz w:val="20"/>
                <w:szCs w:val="20"/>
              </w:rPr>
              <w:t>X</w:t>
            </w:r>
            <w:r>
              <w:rPr>
                <w:rFonts w:cs="Open Sans"/>
                <w:sz w:val="20"/>
                <w:szCs w:val="20"/>
              </w:rPr>
              <w:sym w:font="Symbol" w:char="F0AE"/>
            </w:r>
          </w:p>
        </w:tc>
        <w:tc>
          <w:tcPr>
            <w:tcW w:w="1356" w:type="dxa"/>
            <w:vAlign w:val="center"/>
          </w:tcPr>
          <w:p w14:paraId="71D1D2BB" w14:textId="77777777" w:rsidR="00E20E39" w:rsidRPr="00E86DC6" w:rsidRDefault="00E20E39" w:rsidP="00E20E39">
            <w:pPr>
              <w:jc w:val="center"/>
              <w:rPr>
                <w:rFonts w:cs="Open Sans"/>
                <w:sz w:val="20"/>
                <w:szCs w:val="20"/>
              </w:rPr>
            </w:pPr>
          </w:p>
        </w:tc>
        <w:tc>
          <w:tcPr>
            <w:tcW w:w="5665" w:type="dxa"/>
            <w:vAlign w:val="center"/>
          </w:tcPr>
          <w:p w14:paraId="198E32D7" w14:textId="66C9DA61" w:rsidR="00E20E39" w:rsidRPr="00E86DC6" w:rsidRDefault="00E20E39" w:rsidP="00E20E39">
            <w:pPr>
              <w:rPr>
                <w:rFonts w:cs="Open Sans"/>
                <w:sz w:val="20"/>
                <w:szCs w:val="20"/>
              </w:rPr>
            </w:pPr>
            <w:r>
              <w:rPr>
                <w:rFonts w:cs="Open Sans"/>
                <w:sz w:val="20"/>
                <w:szCs w:val="20"/>
              </w:rPr>
              <w:t>Opportunities to “Discuss It” and “Research It” are embedded throughout as well as activities for “Critical Thinking” and “Problem-Solution.”</w:t>
            </w:r>
          </w:p>
        </w:tc>
      </w:tr>
      <w:tr w:rsidR="00E20E39" w:rsidRPr="00E86DC6" w14:paraId="570239CC" w14:textId="77777777" w:rsidTr="00E20E39">
        <w:trPr>
          <w:trHeight w:val="1296"/>
        </w:trPr>
        <w:tc>
          <w:tcPr>
            <w:tcW w:w="6025" w:type="dxa"/>
            <w:vAlign w:val="center"/>
          </w:tcPr>
          <w:p w14:paraId="09AA309B" w14:textId="1929A107" w:rsidR="00E20E39" w:rsidRPr="00E86DC6" w:rsidRDefault="00E20E39" w:rsidP="00E20E39">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Pr="00AD7A31">
              <w:rPr>
                <w:rFonts w:cs="Open Sans"/>
                <w:sz w:val="20"/>
                <w:szCs w:val="20"/>
              </w:rPr>
              <w:t xml:space="preserve"> ELL</w:t>
            </w:r>
            <w:r>
              <w:rPr>
                <w:rFonts w:cs="Open Sans"/>
                <w:sz w:val="20"/>
                <w:szCs w:val="20"/>
              </w:rPr>
              <w:t xml:space="preserve"> students</w:t>
            </w:r>
            <w:r w:rsidRPr="00AD7A31">
              <w:rPr>
                <w:rFonts w:cs="Open Sans"/>
                <w:sz w:val="20"/>
                <w:szCs w:val="20"/>
              </w:rPr>
              <w:t>, students with disabilities, or struggling learners.</w:t>
            </w:r>
          </w:p>
        </w:tc>
        <w:tc>
          <w:tcPr>
            <w:tcW w:w="1344" w:type="dxa"/>
            <w:vAlign w:val="center"/>
          </w:tcPr>
          <w:p w14:paraId="61176FFD" w14:textId="77777777" w:rsidR="00E20E39" w:rsidRPr="00E86DC6" w:rsidRDefault="00E20E39" w:rsidP="00E20E39">
            <w:pPr>
              <w:jc w:val="center"/>
              <w:rPr>
                <w:rFonts w:cs="Open Sans"/>
                <w:sz w:val="20"/>
                <w:szCs w:val="20"/>
              </w:rPr>
            </w:pPr>
          </w:p>
        </w:tc>
        <w:tc>
          <w:tcPr>
            <w:tcW w:w="1356" w:type="dxa"/>
            <w:vAlign w:val="center"/>
          </w:tcPr>
          <w:p w14:paraId="5B303A44" w14:textId="76E60233" w:rsidR="00E20E39" w:rsidRPr="00E86DC6" w:rsidRDefault="00E20E39" w:rsidP="00E20E39">
            <w:pPr>
              <w:jc w:val="center"/>
              <w:rPr>
                <w:rFonts w:cs="Open Sans"/>
                <w:sz w:val="20"/>
                <w:szCs w:val="20"/>
              </w:rPr>
            </w:pPr>
            <w:r>
              <w:rPr>
                <w:rFonts w:cs="Open Sans"/>
                <w:sz w:val="20"/>
                <w:szCs w:val="20"/>
              </w:rPr>
              <w:t>X</w:t>
            </w:r>
          </w:p>
        </w:tc>
        <w:tc>
          <w:tcPr>
            <w:tcW w:w="5665" w:type="dxa"/>
            <w:vAlign w:val="center"/>
          </w:tcPr>
          <w:p w14:paraId="6438181F" w14:textId="74CD4402" w:rsidR="00E20E39" w:rsidRPr="00E86DC6" w:rsidRDefault="00E20E39" w:rsidP="00E20E39">
            <w:pPr>
              <w:rPr>
                <w:rFonts w:cs="Open Sans"/>
                <w:sz w:val="20"/>
                <w:szCs w:val="20"/>
              </w:rPr>
            </w:pPr>
            <w:r>
              <w:rPr>
                <w:rFonts w:cs="Open Sans"/>
                <w:sz w:val="20"/>
                <w:szCs w:val="20"/>
              </w:rPr>
              <w:t>The textbook mentions instructional resources for “Struggling Learners/Extra Practice” but I was hard pressed to fi</w:t>
            </w:r>
            <w:r w:rsidR="00A87F51">
              <w:rPr>
                <w:rFonts w:cs="Open Sans"/>
                <w:sz w:val="20"/>
                <w:szCs w:val="20"/>
              </w:rPr>
              <w:t xml:space="preserve">nd any differentiated materials.  </w:t>
            </w:r>
            <w:r>
              <w:rPr>
                <w:rFonts w:cs="Open Sans"/>
                <w:sz w:val="20"/>
                <w:szCs w:val="20"/>
              </w:rPr>
              <w:t xml:space="preserve">No </w:t>
            </w:r>
            <w:r w:rsidR="00A87F51">
              <w:rPr>
                <w:rFonts w:cs="Open Sans"/>
                <w:sz w:val="20"/>
                <w:szCs w:val="20"/>
              </w:rPr>
              <w:t xml:space="preserve">specific </w:t>
            </w:r>
            <w:r>
              <w:rPr>
                <w:rFonts w:cs="Open Sans"/>
                <w:sz w:val="20"/>
                <w:szCs w:val="20"/>
              </w:rPr>
              <w:t xml:space="preserve">mention of EL students that I could find either. </w:t>
            </w:r>
          </w:p>
        </w:tc>
      </w:tr>
      <w:tr w:rsidR="00E20E39" w:rsidRPr="00E86DC6" w14:paraId="0EE36BAD" w14:textId="77777777" w:rsidTr="00E20E39">
        <w:trPr>
          <w:trHeight w:val="1296"/>
        </w:trPr>
        <w:tc>
          <w:tcPr>
            <w:tcW w:w="6025" w:type="dxa"/>
            <w:vAlign w:val="center"/>
          </w:tcPr>
          <w:p w14:paraId="6EF0D8C4" w14:textId="16FD9743" w:rsidR="00E20E39" w:rsidRPr="00E86DC6" w:rsidRDefault="00E20E39" w:rsidP="00E20E39">
            <w:pPr>
              <w:numPr>
                <w:ilvl w:val="0"/>
                <w:numId w:val="1"/>
              </w:numPr>
              <w:ind w:left="243" w:hanging="243"/>
              <w:contextualSpacing/>
              <w:rPr>
                <w:rFonts w:cs="Open Sans"/>
                <w:sz w:val="20"/>
                <w:szCs w:val="20"/>
              </w:rPr>
            </w:pPr>
            <w:r w:rsidRPr="00E86DC6">
              <w:rPr>
                <w:rFonts w:cs="Open Sans"/>
                <w:sz w:val="20"/>
                <w:szCs w:val="20"/>
              </w:rPr>
              <w:lastRenderedPageBreak/>
              <w:t>Includes differentiated materials that provides support for students approaching mastery as well as extensions for students already meeting mastery or with high interest.</w:t>
            </w:r>
          </w:p>
        </w:tc>
        <w:tc>
          <w:tcPr>
            <w:tcW w:w="1344" w:type="dxa"/>
            <w:vAlign w:val="center"/>
          </w:tcPr>
          <w:p w14:paraId="28B8B803" w14:textId="77777777" w:rsidR="00E20E39" w:rsidRPr="00E86DC6" w:rsidRDefault="00E20E39" w:rsidP="00E20E39">
            <w:pPr>
              <w:jc w:val="center"/>
              <w:rPr>
                <w:rFonts w:cs="Open Sans"/>
                <w:sz w:val="20"/>
                <w:szCs w:val="20"/>
              </w:rPr>
            </w:pPr>
          </w:p>
        </w:tc>
        <w:tc>
          <w:tcPr>
            <w:tcW w:w="1356" w:type="dxa"/>
            <w:vAlign w:val="center"/>
          </w:tcPr>
          <w:p w14:paraId="517818A4" w14:textId="70EF4F71" w:rsidR="00E20E39" w:rsidRPr="00E86DC6" w:rsidRDefault="00E20E39" w:rsidP="00E20E39">
            <w:pPr>
              <w:jc w:val="center"/>
              <w:rPr>
                <w:rFonts w:cs="Open Sans"/>
                <w:sz w:val="20"/>
                <w:szCs w:val="20"/>
              </w:rPr>
            </w:pPr>
            <w:r>
              <w:rPr>
                <w:rFonts w:cs="Open Sans"/>
                <w:sz w:val="20"/>
                <w:szCs w:val="20"/>
              </w:rPr>
              <w:t>X</w:t>
            </w:r>
          </w:p>
        </w:tc>
        <w:tc>
          <w:tcPr>
            <w:tcW w:w="5665" w:type="dxa"/>
            <w:vAlign w:val="center"/>
          </w:tcPr>
          <w:p w14:paraId="07562559" w14:textId="6975A025" w:rsidR="00E20E39" w:rsidRPr="00E86DC6" w:rsidRDefault="00E20E39" w:rsidP="00E20E39">
            <w:pPr>
              <w:rPr>
                <w:rFonts w:cs="Open Sans"/>
                <w:sz w:val="20"/>
                <w:szCs w:val="20"/>
              </w:rPr>
            </w:pPr>
            <w:r>
              <w:rPr>
                <w:rFonts w:cs="Open Sans"/>
                <w:sz w:val="20"/>
                <w:szCs w:val="20"/>
              </w:rPr>
              <w:t xml:space="preserve">Some of the project-based and inquiry-based learning activities could be used to address the needs of students approaching mastery as well as extension for students already meeting mastery or with high interest, but nothing is provided specifically for this purpose.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E20E39" w:rsidRPr="00E86DC6" w14:paraId="3616E441" w14:textId="77777777" w:rsidTr="00E20E39">
        <w:trPr>
          <w:trHeight w:val="1296"/>
        </w:trPr>
        <w:tc>
          <w:tcPr>
            <w:tcW w:w="6025" w:type="dxa"/>
            <w:vAlign w:val="center"/>
          </w:tcPr>
          <w:p w14:paraId="0EE4C329" w14:textId="4F843C48" w:rsidR="00E20E39" w:rsidRPr="00E86DC6" w:rsidRDefault="00E20E39" w:rsidP="00E20E39">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on all topics, content strands, and social studies practices wit</w:t>
            </w:r>
            <w:r>
              <w:rPr>
                <w:rFonts w:cs="Open Sans"/>
                <w:sz w:val="20"/>
                <w:szCs w:val="20"/>
              </w:rPr>
              <w:t>hin each grade level</w:t>
            </w:r>
            <w:r w:rsidRPr="00E86DC6">
              <w:rPr>
                <w:rFonts w:cs="Open Sans"/>
                <w:sz w:val="20"/>
                <w:szCs w:val="20"/>
              </w:rPr>
              <w:t xml:space="preserve"> </w:t>
            </w:r>
            <w:r>
              <w:rPr>
                <w:rFonts w:cs="Open Sans"/>
                <w:sz w:val="20"/>
                <w:szCs w:val="20"/>
              </w:rPr>
              <w:t xml:space="preserve">and </w:t>
            </w:r>
            <w:r w:rsidRPr="00E86DC6">
              <w:rPr>
                <w:rFonts w:cs="Open Sans"/>
                <w:sz w:val="20"/>
                <w:szCs w:val="20"/>
              </w:rPr>
              <w:t>allow st</w:t>
            </w:r>
            <w:r>
              <w:rPr>
                <w:rFonts w:cs="Open Sans"/>
                <w:sz w:val="20"/>
                <w:szCs w:val="20"/>
              </w:rPr>
              <w:t xml:space="preserve">udents to show mastery </w:t>
            </w:r>
            <w:r w:rsidRPr="00E86DC6">
              <w:rPr>
                <w:rFonts w:cs="Open Sans"/>
                <w:sz w:val="20"/>
                <w:szCs w:val="20"/>
              </w:rPr>
              <w:t xml:space="preserve">in concert with each other (e.g., assessments are contextualized and serve to address specific </w:t>
            </w:r>
            <w:r>
              <w:rPr>
                <w:rFonts w:cs="Open Sans"/>
                <w:sz w:val="20"/>
                <w:szCs w:val="20"/>
              </w:rPr>
              <w:t>events/topics</w:t>
            </w:r>
            <w:r w:rsidRPr="00E86DC6">
              <w:rPr>
                <w:rFonts w:cs="Open Sans"/>
                <w:sz w:val="20"/>
                <w:szCs w:val="20"/>
              </w:rPr>
              <w:t xml:space="preserve"> or answer specific questions).</w:t>
            </w:r>
          </w:p>
        </w:tc>
        <w:tc>
          <w:tcPr>
            <w:tcW w:w="1344" w:type="dxa"/>
            <w:vAlign w:val="center"/>
          </w:tcPr>
          <w:p w14:paraId="791FB0DE" w14:textId="4D927E11" w:rsidR="00E20E39" w:rsidRPr="00E86DC6" w:rsidRDefault="00E20E39" w:rsidP="00E20E39">
            <w:pPr>
              <w:jc w:val="center"/>
              <w:rPr>
                <w:rFonts w:cs="Open Sans"/>
                <w:sz w:val="20"/>
                <w:szCs w:val="20"/>
              </w:rPr>
            </w:pPr>
            <w:r>
              <w:rPr>
                <w:rFonts w:cs="Open Sans"/>
                <w:sz w:val="20"/>
                <w:szCs w:val="20"/>
              </w:rPr>
              <w:t>X</w:t>
            </w:r>
          </w:p>
        </w:tc>
        <w:tc>
          <w:tcPr>
            <w:tcW w:w="1356" w:type="dxa"/>
            <w:vAlign w:val="center"/>
          </w:tcPr>
          <w:p w14:paraId="4FD11E99" w14:textId="77777777" w:rsidR="00E20E39" w:rsidRPr="00E86DC6" w:rsidRDefault="00E20E39" w:rsidP="00E20E39">
            <w:pPr>
              <w:jc w:val="center"/>
              <w:rPr>
                <w:rFonts w:cs="Open Sans"/>
                <w:sz w:val="20"/>
                <w:szCs w:val="20"/>
              </w:rPr>
            </w:pPr>
          </w:p>
        </w:tc>
        <w:tc>
          <w:tcPr>
            <w:tcW w:w="5665" w:type="dxa"/>
            <w:vAlign w:val="center"/>
          </w:tcPr>
          <w:p w14:paraId="248FA76E" w14:textId="07FB25E0" w:rsidR="00E20E39" w:rsidRPr="00E86DC6" w:rsidRDefault="00E20E39" w:rsidP="00E20E39">
            <w:pPr>
              <w:rPr>
                <w:rFonts w:cs="Open Sans"/>
                <w:sz w:val="20"/>
                <w:szCs w:val="20"/>
              </w:rPr>
            </w:pPr>
            <w:r>
              <w:rPr>
                <w:rFonts w:cs="Open Sans"/>
                <w:sz w:val="20"/>
                <w:szCs w:val="20"/>
              </w:rPr>
              <w:t>Assessments are comprehensive and should provide students and teachers with evidence about gaps in understanding that should be addressed.</w:t>
            </w:r>
          </w:p>
        </w:tc>
      </w:tr>
      <w:tr w:rsidR="00E20E39" w:rsidRPr="00E86DC6" w14:paraId="2D62AB70" w14:textId="77777777" w:rsidTr="00E20E39">
        <w:trPr>
          <w:trHeight w:val="1296"/>
        </w:trPr>
        <w:tc>
          <w:tcPr>
            <w:tcW w:w="6025" w:type="dxa"/>
            <w:vAlign w:val="center"/>
          </w:tcPr>
          <w:p w14:paraId="273F5B6B" w14:textId="5851F0FE" w:rsidR="00E20E39" w:rsidRPr="00E86DC6" w:rsidRDefault="00E20E39" w:rsidP="00E20E39">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vAlign w:val="center"/>
          </w:tcPr>
          <w:p w14:paraId="44A2EE7D" w14:textId="48E8B1BB" w:rsidR="00E20E39" w:rsidRPr="00E86DC6" w:rsidRDefault="00E20E39" w:rsidP="00E20E39">
            <w:pPr>
              <w:jc w:val="center"/>
              <w:rPr>
                <w:rFonts w:cs="Open Sans"/>
                <w:sz w:val="20"/>
                <w:szCs w:val="20"/>
              </w:rPr>
            </w:pPr>
            <w:r>
              <w:rPr>
                <w:rFonts w:cs="Open Sans"/>
                <w:sz w:val="20"/>
                <w:szCs w:val="20"/>
              </w:rPr>
              <w:t>X</w:t>
            </w:r>
          </w:p>
        </w:tc>
        <w:tc>
          <w:tcPr>
            <w:tcW w:w="1356" w:type="dxa"/>
            <w:vAlign w:val="center"/>
          </w:tcPr>
          <w:p w14:paraId="39A40A5A" w14:textId="77777777" w:rsidR="00E20E39" w:rsidRPr="00E86DC6" w:rsidRDefault="00E20E39" w:rsidP="00E20E39">
            <w:pPr>
              <w:jc w:val="center"/>
              <w:rPr>
                <w:rFonts w:cs="Open Sans"/>
                <w:sz w:val="20"/>
                <w:szCs w:val="20"/>
              </w:rPr>
            </w:pPr>
          </w:p>
        </w:tc>
        <w:tc>
          <w:tcPr>
            <w:tcW w:w="5665" w:type="dxa"/>
            <w:vAlign w:val="center"/>
          </w:tcPr>
          <w:p w14:paraId="652DE979" w14:textId="21F724FB" w:rsidR="00E20E39" w:rsidRPr="00E86DC6" w:rsidRDefault="00E20E39" w:rsidP="00E20E39">
            <w:pPr>
              <w:rPr>
                <w:rFonts w:cs="Open Sans"/>
                <w:sz w:val="20"/>
                <w:szCs w:val="20"/>
              </w:rPr>
            </w:pPr>
            <w:r>
              <w:rPr>
                <w:rFonts w:cs="Open Sans"/>
                <w:sz w:val="20"/>
                <w:szCs w:val="20"/>
              </w:rPr>
              <w:t>Students are assessed in the variety of ways which should allow for students to find a means to demonstrate their understanding.</w:t>
            </w:r>
          </w:p>
        </w:tc>
      </w:tr>
      <w:tr w:rsidR="00E20E39" w:rsidRPr="00E86DC6" w14:paraId="1C99121A" w14:textId="77777777" w:rsidTr="00E20E39">
        <w:trPr>
          <w:trHeight w:val="1296"/>
        </w:trPr>
        <w:tc>
          <w:tcPr>
            <w:tcW w:w="6025" w:type="dxa"/>
            <w:vAlign w:val="center"/>
          </w:tcPr>
          <w:p w14:paraId="683E2585" w14:textId="33EC2BE6" w:rsidR="00E20E39" w:rsidRPr="004E6D51" w:rsidRDefault="00E20E39" w:rsidP="00E20E39">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tc>
        <w:tc>
          <w:tcPr>
            <w:tcW w:w="1344" w:type="dxa"/>
            <w:vAlign w:val="center"/>
          </w:tcPr>
          <w:p w14:paraId="33323C61" w14:textId="2152870E" w:rsidR="00E20E39" w:rsidRPr="00E86DC6" w:rsidRDefault="00E20E39" w:rsidP="00E20E39">
            <w:pPr>
              <w:jc w:val="center"/>
              <w:rPr>
                <w:rFonts w:cs="Open Sans"/>
                <w:sz w:val="20"/>
                <w:szCs w:val="20"/>
              </w:rPr>
            </w:pPr>
            <w:r>
              <w:rPr>
                <w:rFonts w:cs="Open Sans"/>
                <w:sz w:val="20"/>
                <w:szCs w:val="20"/>
              </w:rPr>
              <w:t>X</w:t>
            </w:r>
          </w:p>
        </w:tc>
        <w:tc>
          <w:tcPr>
            <w:tcW w:w="1356" w:type="dxa"/>
            <w:vAlign w:val="center"/>
          </w:tcPr>
          <w:p w14:paraId="29431FA5" w14:textId="77777777" w:rsidR="00E20E39" w:rsidRPr="00E86DC6" w:rsidRDefault="00E20E39" w:rsidP="00E20E39">
            <w:pPr>
              <w:jc w:val="center"/>
              <w:rPr>
                <w:rFonts w:cs="Open Sans"/>
                <w:sz w:val="20"/>
                <w:szCs w:val="20"/>
              </w:rPr>
            </w:pPr>
          </w:p>
        </w:tc>
        <w:tc>
          <w:tcPr>
            <w:tcW w:w="5665" w:type="dxa"/>
            <w:vAlign w:val="center"/>
          </w:tcPr>
          <w:p w14:paraId="0F21BE95" w14:textId="732D3660" w:rsidR="00E20E39" w:rsidRPr="00E86DC6" w:rsidRDefault="00E20E39" w:rsidP="00E20E39">
            <w:pPr>
              <w:rPr>
                <w:rFonts w:cs="Open Sans"/>
                <w:sz w:val="20"/>
                <w:szCs w:val="20"/>
              </w:rPr>
            </w:pPr>
            <w:r>
              <w:rPr>
                <w:rFonts w:cs="Open Sans"/>
                <w:sz w:val="20"/>
                <w:szCs w:val="20"/>
              </w:rPr>
              <w:t xml:space="preserve">Rubrics are basic.  Categories and expectations are provided, but there are no descriptions provided for each of the levels (i.e., Exceeds Standard, Meets Standard, etc.).  The difference between a 3 and a 2 are left to individual teacher interpretations.  </w:t>
            </w:r>
          </w:p>
        </w:tc>
      </w:tr>
      <w:tr w:rsidR="00E20E39" w:rsidRPr="00E86DC6" w14:paraId="2A8B59C6" w14:textId="77777777" w:rsidTr="00E20E39">
        <w:trPr>
          <w:trHeight w:val="1296"/>
        </w:trPr>
        <w:tc>
          <w:tcPr>
            <w:tcW w:w="6025" w:type="dxa"/>
            <w:vAlign w:val="center"/>
          </w:tcPr>
          <w:p w14:paraId="4C03ADD7" w14:textId="78338C57" w:rsidR="00E20E39" w:rsidRPr="00E86DC6" w:rsidRDefault="00E20E39" w:rsidP="00E20E39">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vAlign w:val="center"/>
          </w:tcPr>
          <w:p w14:paraId="4430EA45" w14:textId="288C07F9" w:rsidR="00E20E39" w:rsidRPr="00E86DC6" w:rsidRDefault="00E20E39" w:rsidP="00E20E39">
            <w:pPr>
              <w:jc w:val="center"/>
              <w:rPr>
                <w:rFonts w:cs="Open Sans"/>
                <w:sz w:val="20"/>
                <w:szCs w:val="20"/>
              </w:rPr>
            </w:pPr>
            <w:r>
              <w:rPr>
                <w:rFonts w:cs="Open Sans"/>
                <w:sz w:val="20"/>
                <w:szCs w:val="20"/>
              </w:rPr>
              <w:t>X</w:t>
            </w:r>
            <w:r>
              <w:rPr>
                <w:rFonts w:cs="Open Sans"/>
                <w:sz w:val="20"/>
                <w:szCs w:val="20"/>
              </w:rPr>
              <w:sym w:font="Symbol" w:char="F0AE"/>
            </w:r>
          </w:p>
        </w:tc>
        <w:tc>
          <w:tcPr>
            <w:tcW w:w="1356" w:type="dxa"/>
            <w:vAlign w:val="center"/>
          </w:tcPr>
          <w:p w14:paraId="23984437" w14:textId="77777777" w:rsidR="00E20E39" w:rsidRPr="00E86DC6" w:rsidRDefault="00E20E39" w:rsidP="00E20E39">
            <w:pPr>
              <w:jc w:val="center"/>
              <w:rPr>
                <w:rFonts w:cs="Open Sans"/>
                <w:sz w:val="20"/>
                <w:szCs w:val="20"/>
              </w:rPr>
            </w:pPr>
          </w:p>
        </w:tc>
        <w:tc>
          <w:tcPr>
            <w:tcW w:w="5665" w:type="dxa"/>
            <w:vAlign w:val="center"/>
          </w:tcPr>
          <w:p w14:paraId="237DC215" w14:textId="3860469A" w:rsidR="00E20E39" w:rsidRPr="00E86DC6" w:rsidRDefault="00A87F51" w:rsidP="00E20E39">
            <w:pPr>
              <w:rPr>
                <w:rFonts w:cs="Open Sans"/>
                <w:sz w:val="20"/>
                <w:szCs w:val="20"/>
              </w:rPr>
            </w:pPr>
            <w:r>
              <w:rPr>
                <w:rFonts w:cs="Open Sans"/>
                <w:sz w:val="20"/>
                <w:szCs w:val="20"/>
              </w:rPr>
              <w:t xml:space="preserve">The Teacher Edition mentions a pre-test in ExperTrack but didn’t have access to that with the materials provided by the publisher.  No real self-assessments beyond the activities/questions embedded in the textbook.  </w:t>
            </w:r>
            <w:r w:rsidR="00783454">
              <w:rPr>
                <w:rFonts w:cs="Open Sans"/>
                <w:sz w:val="20"/>
                <w:szCs w:val="20"/>
              </w:rPr>
              <w:t xml:space="preserve">Many of the instructional materials can be used as formative assessments to measure and document student understanding and to help identify and plan for any needed intervention.  </w:t>
            </w:r>
            <w:r w:rsidR="00E20E39">
              <w:rPr>
                <w:rFonts w:cs="Open Sans"/>
                <w:sz w:val="20"/>
                <w:szCs w:val="20"/>
              </w:rPr>
              <w:t>Checkpoints through ExperTrack Assessment System (if purchased) did include a variety of questions including multiple select questions, but very limited from a quantity perspective.</w:t>
            </w:r>
          </w:p>
        </w:tc>
      </w:tr>
      <w:tr w:rsidR="00E20E39" w:rsidRPr="00E86DC6" w14:paraId="5D5D5F16" w14:textId="77777777" w:rsidTr="00E20E39">
        <w:trPr>
          <w:trHeight w:val="1296"/>
        </w:trPr>
        <w:tc>
          <w:tcPr>
            <w:tcW w:w="6025" w:type="dxa"/>
            <w:vAlign w:val="center"/>
          </w:tcPr>
          <w:p w14:paraId="18647C02" w14:textId="6BA88C85" w:rsidR="00E20E39" w:rsidRPr="00E86DC6" w:rsidRDefault="00E20E39" w:rsidP="00E20E39">
            <w:pPr>
              <w:numPr>
                <w:ilvl w:val="0"/>
                <w:numId w:val="4"/>
              </w:numPr>
              <w:ind w:left="270" w:hanging="270"/>
              <w:contextualSpacing/>
              <w:rPr>
                <w:rFonts w:cs="Open Sans"/>
                <w:sz w:val="20"/>
                <w:szCs w:val="20"/>
              </w:rPr>
            </w:pPr>
            <w:r w:rsidRPr="00E86DC6">
              <w:rPr>
                <w:rFonts w:cs="Open Sans"/>
                <w:sz w:val="20"/>
                <w:szCs w:val="20"/>
              </w:rPr>
              <w:lastRenderedPageBreak/>
              <w:t>Assessments are embedded throughout instructional materials as tools for students’ learning and teachers’ monitoring of instruction.</w:t>
            </w:r>
          </w:p>
        </w:tc>
        <w:tc>
          <w:tcPr>
            <w:tcW w:w="1344" w:type="dxa"/>
            <w:vAlign w:val="center"/>
          </w:tcPr>
          <w:p w14:paraId="61F608AE" w14:textId="5BCA1763" w:rsidR="00E20E39" w:rsidRPr="00E86DC6" w:rsidRDefault="00E20E39" w:rsidP="00E20E39">
            <w:pPr>
              <w:jc w:val="center"/>
              <w:rPr>
                <w:rFonts w:cs="Open Sans"/>
                <w:sz w:val="20"/>
                <w:szCs w:val="20"/>
              </w:rPr>
            </w:pPr>
            <w:r>
              <w:rPr>
                <w:rFonts w:cs="Open Sans"/>
                <w:sz w:val="20"/>
                <w:szCs w:val="20"/>
              </w:rPr>
              <w:t>X</w:t>
            </w:r>
          </w:p>
        </w:tc>
        <w:tc>
          <w:tcPr>
            <w:tcW w:w="1356" w:type="dxa"/>
            <w:vAlign w:val="center"/>
          </w:tcPr>
          <w:p w14:paraId="36B7DEA4" w14:textId="77777777" w:rsidR="00E20E39" w:rsidRPr="00E86DC6" w:rsidRDefault="00E20E39" w:rsidP="00E20E39">
            <w:pPr>
              <w:jc w:val="center"/>
              <w:rPr>
                <w:rFonts w:cs="Open Sans"/>
                <w:sz w:val="20"/>
                <w:szCs w:val="20"/>
              </w:rPr>
            </w:pPr>
          </w:p>
        </w:tc>
        <w:tc>
          <w:tcPr>
            <w:tcW w:w="5665" w:type="dxa"/>
            <w:vAlign w:val="center"/>
          </w:tcPr>
          <w:p w14:paraId="46E514D7" w14:textId="0ED3DD5D" w:rsidR="00E20E39" w:rsidRPr="00E86DC6" w:rsidRDefault="00E20E39" w:rsidP="00E20E39">
            <w:pPr>
              <w:rPr>
                <w:rFonts w:cs="Open Sans"/>
                <w:sz w:val="20"/>
                <w:szCs w:val="20"/>
              </w:rPr>
            </w:pPr>
            <w:r>
              <w:rPr>
                <w:rFonts w:cs="Open Sans"/>
                <w:sz w:val="20"/>
                <w:szCs w:val="20"/>
              </w:rPr>
              <w:t>The textbook/workbook is essentially one on-going check for understanding</w:t>
            </w:r>
            <w:r w:rsidR="00783454">
              <w:rPr>
                <w:rFonts w:cs="Open Sans"/>
                <w:sz w:val="20"/>
                <w:szCs w:val="20"/>
              </w:rPr>
              <w:t xml:space="preserve">.  Many of the instructional materials can be used as formative assessments to measure and document student understanding and to help identify and plan for any needed intervention.  </w:t>
            </w:r>
          </w:p>
        </w:tc>
      </w:tr>
      <w:tr w:rsidR="00E20E39" w:rsidRPr="00E86DC6" w14:paraId="6AFF099C" w14:textId="77777777" w:rsidTr="00E20E39">
        <w:trPr>
          <w:trHeight w:val="1296"/>
        </w:trPr>
        <w:tc>
          <w:tcPr>
            <w:tcW w:w="6025" w:type="dxa"/>
            <w:vAlign w:val="center"/>
          </w:tcPr>
          <w:p w14:paraId="16CF7E27" w14:textId="0DB89036" w:rsidR="00E20E39" w:rsidRPr="00E86DC6" w:rsidRDefault="00E20E39" w:rsidP="00E20E39">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vAlign w:val="center"/>
          </w:tcPr>
          <w:p w14:paraId="312756BD" w14:textId="00A9F22E" w:rsidR="00E20E39" w:rsidRPr="00E86DC6" w:rsidRDefault="00E20E39" w:rsidP="00E20E39">
            <w:pPr>
              <w:jc w:val="center"/>
              <w:rPr>
                <w:rFonts w:cs="Open Sans"/>
                <w:sz w:val="20"/>
                <w:szCs w:val="20"/>
              </w:rPr>
            </w:pPr>
            <w:r>
              <w:rPr>
                <w:rFonts w:cs="Open Sans"/>
                <w:sz w:val="20"/>
                <w:szCs w:val="20"/>
              </w:rPr>
              <w:t>X</w:t>
            </w:r>
          </w:p>
        </w:tc>
        <w:tc>
          <w:tcPr>
            <w:tcW w:w="1356" w:type="dxa"/>
            <w:vAlign w:val="center"/>
          </w:tcPr>
          <w:p w14:paraId="4D376FD2" w14:textId="77777777" w:rsidR="00E20E39" w:rsidRPr="00E86DC6" w:rsidRDefault="00E20E39" w:rsidP="00E20E39">
            <w:pPr>
              <w:jc w:val="center"/>
              <w:rPr>
                <w:rFonts w:cs="Open Sans"/>
                <w:sz w:val="20"/>
                <w:szCs w:val="20"/>
              </w:rPr>
            </w:pPr>
          </w:p>
        </w:tc>
        <w:tc>
          <w:tcPr>
            <w:tcW w:w="5665" w:type="dxa"/>
            <w:vAlign w:val="center"/>
          </w:tcPr>
          <w:p w14:paraId="62C998FD" w14:textId="598E96FA" w:rsidR="00E20E39" w:rsidRPr="00E86DC6" w:rsidRDefault="00E20E39" w:rsidP="00E20E39">
            <w:pPr>
              <w:rPr>
                <w:rFonts w:cs="Open Sans"/>
                <w:sz w:val="20"/>
                <w:szCs w:val="20"/>
              </w:rPr>
            </w:pPr>
            <w:r>
              <w:rPr>
                <w:rFonts w:cs="Open Sans"/>
                <w:sz w:val="20"/>
                <w:szCs w:val="20"/>
              </w:rPr>
              <w:t>ExperTrack Assessment System (if purchased) has the potential to track standard mastery and identify targets for remediation.</w:t>
            </w:r>
            <w:r w:rsidR="00783454">
              <w:rPr>
                <w:rFonts w:cs="Open Sans"/>
                <w:sz w:val="20"/>
                <w:szCs w:val="20"/>
              </w:rPr>
              <w:t xml:space="preserve"> Many of the instructional materials can be used as formative assessments to measure and document student understanding and to help identify and plan for any needed intervention.  </w:t>
            </w:r>
          </w:p>
        </w:tc>
      </w:tr>
    </w:tbl>
    <w:p w14:paraId="1C34B581" w14:textId="6988DD72" w:rsidR="008E7CEF" w:rsidRPr="00E86DC6" w:rsidRDefault="008E7CEF" w:rsidP="00541DAA">
      <w:pPr>
        <w:rPr>
          <w:rFont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1A0F32">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vAlign w:val="center"/>
          </w:tcPr>
          <w:p w14:paraId="1B3E7A6B" w14:textId="5EAD5CE1" w:rsidR="00377EF3" w:rsidRPr="00E86DC6" w:rsidRDefault="001A0F32" w:rsidP="001A0F32">
            <w:pPr>
              <w:jc w:val="center"/>
              <w:rPr>
                <w:rFonts w:cs="Open Sans"/>
                <w:sz w:val="20"/>
                <w:szCs w:val="20"/>
              </w:rPr>
            </w:pPr>
            <w:r>
              <w:rPr>
                <w:rFonts w:cs="Open Sans"/>
                <w:sz w:val="20"/>
                <w:szCs w:val="20"/>
              </w:rPr>
              <w:t>X</w:t>
            </w:r>
          </w:p>
        </w:tc>
        <w:tc>
          <w:tcPr>
            <w:tcW w:w="1356" w:type="dxa"/>
            <w:shd w:val="clear" w:color="auto" w:fill="auto"/>
            <w:vAlign w:val="center"/>
          </w:tcPr>
          <w:p w14:paraId="46EB26D9" w14:textId="77777777" w:rsidR="00377EF3" w:rsidRPr="00E86DC6" w:rsidRDefault="00377EF3" w:rsidP="001A0F32">
            <w:pPr>
              <w:jc w:val="center"/>
              <w:rPr>
                <w:rFonts w:cs="Open Sans"/>
                <w:sz w:val="20"/>
                <w:szCs w:val="20"/>
              </w:rPr>
            </w:pPr>
          </w:p>
        </w:tc>
        <w:tc>
          <w:tcPr>
            <w:tcW w:w="5665" w:type="dxa"/>
            <w:shd w:val="clear" w:color="auto" w:fill="auto"/>
            <w:vAlign w:val="center"/>
          </w:tcPr>
          <w:p w14:paraId="463E33B7" w14:textId="6BA2C6B1" w:rsidR="00377EF3" w:rsidRPr="00E86DC6" w:rsidRDefault="001A0F32" w:rsidP="004E6D51">
            <w:pPr>
              <w:rPr>
                <w:rFonts w:cs="Open Sans"/>
                <w:sz w:val="20"/>
                <w:szCs w:val="20"/>
              </w:rPr>
            </w:pPr>
            <w:r>
              <w:rPr>
                <w:rFonts w:cs="Open Sans"/>
                <w:sz w:val="20"/>
                <w:szCs w:val="20"/>
              </w:rPr>
              <w:t>Gallopade uses a chunking approach to its textbook.  Information is organized into small bites making new content and skills more digestible for improved comprehension and retention.  Using this approach, information is provided at grade-level and incorporates strands and practices throughout the text.</w:t>
            </w:r>
          </w:p>
        </w:tc>
      </w:tr>
      <w:tr w:rsidR="001A0F32" w:rsidRPr="00E86DC6" w14:paraId="032BB391" w14:textId="77777777" w:rsidTr="001A0F32">
        <w:trPr>
          <w:trHeight w:val="1296"/>
        </w:trPr>
        <w:tc>
          <w:tcPr>
            <w:tcW w:w="6025" w:type="dxa"/>
            <w:shd w:val="clear" w:color="auto" w:fill="auto"/>
            <w:vAlign w:val="center"/>
          </w:tcPr>
          <w:p w14:paraId="11CF7DA5" w14:textId="7D24A246" w:rsidR="001A0F32" w:rsidRPr="00AD7A31" w:rsidRDefault="001A0F32" w:rsidP="001A0F32">
            <w:pPr>
              <w:pStyle w:val="ListParagraph"/>
              <w:numPr>
                <w:ilvl w:val="0"/>
                <w:numId w:val="5"/>
              </w:numPr>
              <w:tabs>
                <w:tab w:val="left" w:pos="2010"/>
              </w:tabs>
              <w:ind w:left="247" w:hanging="247"/>
              <w:rPr>
                <w:rFonts w:cs="Open Sans"/>
                <w:sz w:val="20"/>
                <w:szCs w:val="20"/>
              </w:rPr>
            </w:pPr>
            <w:r w:rsidRPr="00AD7A31">
              <w:rPr>
                <w:rFonts w:cs="Open Sans"/>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vAlign w:val="center"/>
          </w:tcPr>
          <w:p w14:paraId="6013EE05" w14:textId="01301ED0" w:rsidR="001A0F32" w:rsidRPr="00E86DC6" w:rsidRDefault="001A0F32" w:rsidP="001A0F32">
            <w:pPr>
              <w:jc w:val="center"/>
              <w:rPr>
                <w:rFonts w:cs="Open Sans"/>
                <w:sz w:val="20"/>
                <w:szCs w:val="20"/>
              </w:rPr>
            </w:pPr>
          </w:p>
        </w:tc>
        <w:tc>
          <w:tcPr>
            <w:tcW w:w="1356" w:type="dxa"/>
            <w:shd w:val="clear" w:color="auto" w:fill="auto"/>
            <w:vAlign w:val="center"/>
          </w:tcPr>
          <w:p w14:paraId="779F0FCD" w14:textId="3DAF17C8" w:rsidR="001A0F32" w:rsidRPr="00E86DC6" w:rsidRDefault="001C220D" w:rsidP="001A0F32">
            <w:pPr>
              <w:jc w:val="center"/>
              <w:rPr>
                <w:rFonts w:cs="Open Sans"/>
                <w:sz w:val="20"/>
                <w:szCs w:val="20"/>
              </w:rPr>
            </w:pPr>
            <w:r>
              <w:rPr>
                <w:rFonts w:cs="Open Sans"/>
                <w:sz w:val="20"/>
                <w:szCs w:val="20"/>
              </w:rPr>
              <w:sym w:font="Symbol" w:char="F0AC"/>
            </w:r>
            <w:r>
              <w:rPr>
                <w:rFonts w:cs="Open Sans"/>
                <w:sz w:val="20"/>
                <w:szCs w:val="20"/>
              </w:rPr>
              <w:t>X</w:t>
            </w:r>
          </w:p>
        </w:tc>
        <w:tc>
          <w:tcPr>
            <w:tcW w:w="5665" w:type="dxa"/>
            <w:shd w:val="clear" w:color="auto" w:fill="auto"/>
            <w:vAlign w:val="center"/>
          </w:tcPr>
          <w:p w14:paraId="2C2E3172" w14:textId="1EB98FC7" w:rsidR="001A0F32" w:rsidRPr="00E86DC6" w:rsidRDefault="001A0F32" w:rsidP="001A0F32">
            <w:pPr>
              <w:rPr>
                <w:rFonts w:cs="Open Sans"/>
                <w:sz w:val="20"/>
                <w:szCs w:val="20"/>
              </w:rPr>
            </w:pPr>
            <w:r w:rsidRPr="001C220D">
              <w:rPr>
                <w:rFonts w:cs="Open Sans"/>
                <w:color w:val="000000" w:themeColor="text1"/>
                <w:sz w:val="20"/>
                <w:szCs w:val="20"/>
              </w:rPr>
              <w:t xml:space="preserve">The textbook does make cross-curricular connections where appropriate.  The text makes connections with ELA (especially in the form of reading strategies and the incorporation of graphic organizers).  Writing Prompts incorporated throughout the textbook. </w:t>
            </w:r>
            <w:r w:rsidR="001C220D" w:rsidRPr="001C220D">
              <w:rPr>
                <w:rFonts w:cs="Open Sans"/>
                <w:color w:val="000000" w:themeColor="text1"/>
                <w:sz w:val="20"/>
                <w:szCs w:val="20"/>
              </w:rPr>
              <w:t xml:space="preserve">The textbook includes visual arts connections (generally in the form of primary sources) but is limited with regard to technology outside of the assessment package. </w:t>
            </w:r>
          </w:p>
        </w:tc>
      </w:tr>
      <w:tr w:rsidR="00FF007E" w:rsidRPr="00E86DC6" w14:paraId="4CEF56ED" w14:textId="77777777" w:rsidTr="001A0F32">
        <w:trPr>
          <w:trHeight w:val="1296"/>
        </w:trPr>
        <w:tc>
          <w:tcPr>
            <w:tcW w:w="6025" w:type="dxa"/>
            <w:shd w:val="clear" w:color="auto" w:fill="auto"/>
            <w:vAlign w:val="center"/>
          </w:tcPr>
          <w:p w14:paraId="5EBE5D98" w14:textId="32109BD6" w:rsidR="00FF007E" w:rsidRPr="00AD7A31" w:rsidRDefault="00FF007E" w:rsidP="00FF007E">
            <w:pPr>
              <w:pStyle w:val="ListParagraph"/>
              <w:numPr>
                <w:ilvl w:val="0"/>
                <w:numId w:val="5"/>
              </w:numPr>
              <w:ind w:left="247" w:hanging="247"/>
              <w:rPr>
                <w:rFonts w:cs="Open Sans"/>
                <w:sz w:val="20"/>
                <w:szCs w:val="20"/>
              </w:rPr>
            </w:pPr>
            <w:r w:rsidRPr="00AD7A31">
              <w:rPr>
                <w:rFonts w:cs="Open Sans"/>
                <w:sz w:val="20"/>
                <w:szCs w:val="20"/>
              </w:rPr>
              <w:lastRenderedPageBreak/>
              <w:t>Provides strategies and guidance to support the inclusion of “hands-on” activities with other practices (e.g., asking questions, engagement in argument).</w:t>
            </w:r>
          </w:p>
        </w:tc>
        <w:tc>
          <w:tcPr>
            <w:tcW w:w="1344" w:type="dxa"/>
            <w:shd w:val="clear" w:color="auto" w:fill="auto"/>
            <w:vAlign w:val="center"/>
          </w:tcPr>
          <w:p w14:paraId="4819705A" w14:textId="2E807BCB" w:rsidR="00FF007E" w:rsidRPr="00E86DC6" w:rsidRDefault="00FF007E" w:rsidP="00FF007E">
            <w:pPr>
              <w:jc w:val="center"/>
              <w:rPr>
                <w:rFonts w:cs="Open Sans"/>
                <w:sz w:val="20"/>
                <w:szCs w:val="20"/>
              </w:rPr>
            </w:pPr>
            <w:r>
              <w:rPr>
                <w:rFonts w:cs="Open Sans"/>
                <w:sz w:val="20"/>
                <w:szCs w:val="20"/>
              </w:rPr>
              <w:t>X</w:t>
            </w:r>
          </w:p>
        </w:tc>
        <w:tc>
          <w:tcPr>
            <w:tcW w:w="1356" w:type="dxa"/>
            <w:shd w:val="clear" w:color="auto" w:fill="auto"/>
            <w:vAlign w:val="center"/>
          </w:tcPr>
          <w:p w14:paraId="12F80843" w14:textId="77777777" w:rsidR="00FF007E" w:rsidRPr="00E86DC6" w:rsidRDefault="00FF007E" w:rsidP="00FF007E">
            <w:pPr>
              <w:jc w:val="center"/>
              <w:rPr>
                <w:rFonts w:cs="Open Sans"/>
                <w:sz w:val="20"/>
                <w:szCs w:val="20"/>
              </w:rPr>
            </w:pPr>
          </w:p>
        </w:tc>
        <w:tc>
          <w:tcPr>
            <w:tcW w:w="5665" w:type="dxa"/>
            <w:shd w:val="clear" w:color="auto" w:fill="auto"/>
            <w:vAlign w:val="center"/>
          </w:tcPr>
          <w:p w14:paraId="5061A477" w14:textId="1219E959" w:rsidR="00FF007E" w:rsidRPr="00E86DC6" w:rsidRDefault="00FF007E" w:rsidP="00FF007E">
            <w:pPr>
              <w:rPr>
                <w:rFonts w:cs="Open Sans"/>
                <w:sz w:val="20"/>
                <w:szCs w:val="20"/>
              </w:rPr>
            </w:pPr>
            <w:r>
              <w:rPr>
                <w:rFonts w:cs="Open Sans"/>
                <w:sz w:val="20"/>
                <w:szCs w:val="20"/>
              </w:rPr>
              <w:t xml:space="preserve">Students are provided with opportunities to ask question and develop &amp; support arguments throughout the text through sections such as “Express Your Opinion,” “Critical Thinking,” and “Research It” (to name a few).  </w:t>
            </w:r>
          </w:p>
        </w:tc>
      </w:tr>
      <w:tr w:rsidR="001A0F32" w:rsidRPr="00E86DC6" w14:paraId="663866BF" w14:textId="77777777" w:rsidTr="001A0F32">
        <w:trPr>
          <w:trHeight w:val="1296"/>
        </w:trPr>
        <w:tc>
          <w:tcPr>
            <w:tcW w:w="6025" w:type="dxa"/>
            <w:shd w:val="clear" w:color="auto" w:fill="auto"/>
            <w:vAlign w:val="center"/>
          </w:tcPr>
          <w:p w14:paraId="14E698F1" w14:textId="145AF9D9" w:rsidR="001A0F32" w:rsidRPr="00AD7A31" w:rsidRDefault="001A0F32" w:rsidP="001A0F32">
            <w:pPr>
              <w:pStyle w:val="ListParagraph"/>
              <w:numPr>
                <w:ilvl w:val="0"/>
                <w:numId w:val="5"/>
              </w:numPr>
              <w:ind w:left="247" w:hanging="247"/>
              <w:rPr>
                <w:rFonts w:cs="Open Sans"/>
                <w:sz w:val="20"/>
                <w:szCs w:val="20"/>
              </w:rPr>
            </w:pPr>
            <w:r w:rsidRPr="00AD7A31">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vAlign w:val="center"/>
          </w:tcPr>
          <w:p w14:paraId="6D861D08" w14:textId="77777777" w:rsidR="001A0F32" w:rsidRPr="00E86DC6" w:rsidRDefault="001A0F32" w:rsidP="001A0F32">
            <w:pPr>
              <w:jc w:val="center"/>
              <w:rPr>
                <w:rFonts w:cs="Open Sans"/>
                <w:sz w:val="20"/>
                <w:szCs w:val="20"/>
              </w:rPr>
            </w:pPr>
          </w:p>
        </w:tc>
        <w:tc>
          <w:tcPr>
            <w:tcW w:w="1356" w:type="dxa"/>
            <w:shd w:val="clear" w:color="auto" w:fill="auto"/>
            <w:vAlign w:val="center"/>
          </w:tcPr>
          <w:p w14:paraId="4D14A0AF" w14:textId="190199AF" w:rsidR="001A0F32" w:rsidRPr="00E86DC6" w:rsidRDefault="001A0F32" w:rsidP="001A0F32">
            <w:pPr>
              <w:jc w:val="center"/>
              <w:rPr>
                <w:rFonts w:cs="Open Sans"/>
                <w:sz w:val="20"/>
                <w:szCs w:val="20"/>
              </w:rPr>
            </w:pPr>
            <w:r>
              <w:rPr>
                <w:rFonts w:cs="Open Sans"/>
                <w:sz w:val="20"/>
                <w:szCs w:val="20"/>
              </w:rPr>
              <w:t>X</w:t>
            </w:r>
          </w:p>
        </w:tc>
        <w:tc>
          <w:tcPr>
            <w:tcW w:w="5665" w:type="dxa"/>
            <w:shd w:val="clear" w:color="auto" w:fill="auto"/>
            <w:vAlign w:val="center"/>
          </w:tcPr>
          <w:p w14:paraId="2B653F41" w14:textId="75B76DF0" w:rsidR="001A0F32" w:rsidRPr="00E86DC6" w:rsidRDefault="001A0F32" w:rsidP="001A0F32">
            <w:pPr>
              <w:rPr>
                <w:rFonts w:cs="Open Sans"/>
                <w:sz w:val="20"/>
                <w:szCs w:val="20"/>
              </w:rPr>
            </w:pPr>
            <w:r>
              <w:rPr>
                <w:rFonts w:cs="Open Sans"/>
                <w:sz w:val="20"/>
                <w:szCs w:val="20"/>
              </w:rPr>
              <w:t xml:space="preserve">There are “Fascinating Facts” embedded throughout which sometimes address misconceptions, but overall, there are no intentional teacher notes designed specifically for this purpose.  </w:t>
            </w:r>
          </w:p>
        </w:tc>
      </w:tr>
      <w:tr w:rsidR="00677363" w:rsidRPr="00E86DC6" w14:paraId="6042A005" w14:textId="77777777" w:rsidTr="00677363">
        <w:trPr>
          <w:trHeight w:val="1296"/>
        </w:trPr>
        <w:tc>
          <w:tcPr>
            <w:tcW w:w="6025" w:type="dxa"/>
            <w:shd w:val="clear" w:color="auto" w:fill="auto"/>
            <w:vAlign w:val="center"/>
          </w:tcPr>
          <w:p w14:paraId="63A5FE50" w14:textId="3982B869" w:rsidR="00677363" w:rsidRPr="00AD7A31" w:rsidRDefault="00677363" w:rsidP="00677363">
            <w:pPr>
              <w:pStyle w:val="ListParagraph"/>
              <w:numPr>
                <w:ilvl w:val="0"/>
                <w:numId w:val="5"/>
              </w:numPr>
              <w:ind w:left="247" w:hanging="247"/>
              <w:rPr>
                <w:rFonts w:cs="Open Sans"/>
                <w:sz w:val="20"/>
                <w:szCs w:val="20"/>
              </w:rPr>
            </w:pPr>
            <w:r w:rsidRPr="00AD7A31">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vAlign w:val="center"/>
          </w:tcPr>
          <w:p w14:paraId="721A2152" w14:textId="77777777" w:rsidR="00677363" w:rsidRPr="00E86DC6" w:rsidRDefault="00677363" w:rsidP="00677363">
            <w:pPr>
              <w:jc w:val="center"/>
              <w:rPr>
                <w:rFonts w:cs="Open Sans"/>
                <w:sz w:val="20"/>
                <w:szCs w:val="20"/>
              </w:rPr>
            </w:pPr>
          </w:p>
        </w:tc>
        <w:tc>
          <w:tcPr>
            <w:tcW w:w="1356" w:type="dxa"/>
            <w:shd w:val="clear" w:color="auto" w:fill="auto"/>
            <w:vAlign w:val="center"/>
          </w:tcPr>
          <w:p w14:paraId="6F7D33F5" w14:textId="3847691A" w:rsidR="00677363" w:rsidRPr="00E86DC6" w:rsidRDefault="00677363" w:rsidP="00677363">
            <w:pPr>
              <w:jc w:val="center"/>
              <w:rPr>
                <w:rFonts w:cs="Open Sans"/>
                <w:sz w:val="20"/>
                <w:szCs w:val="20"/>
              </w:rPr>
            </w:pPr>
            <w:r>
              <w:rPr>
                <w:rFonts w:cs="Open Sans"/>
                <w:sz w:val="20"/>
                <w:szCs w:val="20"/>
              </w:rPr>
              <w:t>X</w:t>
            </w:r>
          </w:p>
        </w:tc>
        <w:tc>
          <w:tcPr>
            <w:tcW w:w="5665" w:type="dxa"/>
            <w:shd w:val="clear" w:color="auto" w:fill="auto"/>
            <w:vAlign w:val="center"/>
          </w:tcPr>
          <w:p w14:paraId="313F30DF" w14:textId="5FEF8428" w:rsidR="00677363" w:rsidRPr="00E86DC6" w:rsidRDefault="00677363" w:rsidP="00677363">
            <w:pPr>
              <w:rPr>
                <w:rFonts w:cs="Open Sans"/>
                <w:sz w:val="20"/>
                <w:szCs w:val="20"/>
              </w:rPr>
            </w:pPr>
            <w:r>
              <w:rPr>
                <w:rFonts w:cs="Open Sans"/>
                <w:sz w:val="20"/>
                <w:szCs w:val="20"/>
              </w:rPr>
              <w:t xml:space="preserve">In the teaching materials provided by the publisher, there are no real examples of extending the historical content outside of its historical period and into the present-day setting.  The closest they come is </w:t>
            </w:r>
            <w:r w:rsidR="00364F3A">
              <w:rPr>
                <w:rFonts w:cs="Open Sans"/>
                <w:sz w:val="20"/>
                <w:szCs w:val="20"/>
              </w:rPr>
              <w:t xml:space="preserve">in </w:t>
            </w:r>
            <w:r>
              <w:rPr>
                <w:rFonts w:cs="Open Sans"/>
                <w:sz w:val="20"/>
                <w:szCs w:val="20"/>
              </w:rPr>
              <w:t>the “</w:t>
            </w:r>
            <w:r w:rsidR="00364F3A">
              <w:rPr>
                <w:rFonts w:cs="Open Sans"/>
                <w:sz w:val="20"/>
                <w:szCs w:val="20"/>
              </w:rPr>
              <w:t>End Slavery Now!</w:t>
            </w:r>
            <w:r>
              <w:rPr>
                <w:rFonts w:cs="Open Sans"/>
                <w:sz w:val="20"/>
                <w:szCs w:val="20"/>
              </w:rPr>
              <w:t xml:space="preserve">” </w:t>
            </w:r>
            <w:r w:rsidR="00364F3A">
              <w:rPr>
                <w:rFonts w:cs="Open Sans"/>
                <w:sz w:val="20"/>
                <w:szCs w:val="20"/>
              </w:rPr>
              <w:t>project-based learning assignment</w:t>
            </w:r>
            <w:r>
              <w:rPr>
                <w:rFonts w:cs="Open Sans"/>
                <w:sz w:val="20"/>
                <w:szCs w:val="20"/>
              </w:rPr>
              <w:t xml:space="preserve">, but even then, </w:t>
            </w:r>
            <w:r w:rsidR="00364F3A">
              <w:rPr>
                <w:rFonts w:cs="Open Sans"/>
                <w:sz w:val="20"/>
                <w:szCs w:val="20"/>
              </w:rPr>
              <w:t>it’s only included as an afterthought in the “Follow-up questions to think about and discuss” section with “Does slavery still exist today?”  Very limited.</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7C610" w14:textId="77777777" w:rsidR="001D79DB" w:rsidRDefault="001D79DB" w:rsidP="006E0328">
      <w:pPr>
        <w:spacing w:after="0" w:line="240" w:lineRule="auto"/>
      </w:pPr>
      <w:r>
        <w:separator/>
      </w:r>
    </w:p>
  </w:endnote>
  <w:endnote w:type="continuationSeparator" w:id="0">
    <w:p w14:paraId="11549F3D" w14:textId="77777777" w:rsidR="001D79DB" w:rsidRDefault="001D79D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E6B95" w:rsidRDefault="001E6B95">
    <w:pPr>
      <w:pStyle w:val="Footer"/>
    </w:pPr>
  </w:p>
  <w:p w14:paraId="4E172AC0" w14:textId="7FCF5F93" w:rsidR="001E6B95" w:rsidRDefault="001E6B95" w:rsidP="002810C3">
    <w:pPr>
      <w:pStyle w:val="Footer"/>
    </w:pPr>
    <w:r>
      <w:t>Book Title and ISBN: Tennessee Experience 8</w:t>
    </w:r>
    <w:r w:rsidRPr="00791080">
      <w:rPr>
        <w:vertAlign w:val="superscript"/>
      </w:rPr>
      <w:t>th</w:t>
    </w:r>
    <w:r>
      <w:t xml:space="preserve"> Grade Student Book – U.S. History and Geography: Colonization of North America to Reconstruction / 978-0-635-13197-3</w:t>
    </w:r>
  </w:p>
  <w:p w14:paraId="69CFE376" w14:textId="4DD1568F" w:rsidR="001E6B95" w:rsidRDefault="001E6B95" w:rsidP="002810C3">
    <w:pPr>
      <w:pStyle w:val="Footer"/>
      <w:jc w:val="center"/>
    </w:pPr>
    <w:r>
      <w:t>Level(s)/Course(s): 8</w:t>
    </w:r>
    <w:r w:rsidRPr="00791080">
      <w:rPr>
        <w:vertAlign w:val="superscript"/>
      </w:rPr>
      <w:t>th</w:t>
    </w:r>
    <w:r>
      <w:t xml:space="preserve"> Grade / 0814</w:t>
    </w:r>
    <w:r>
      <w:tab/>
    </w:r>
    <w:r>
      <w:tab/>
      <w:t>Publisher: Gallopade International, Inc                  Copyright: 2018</w:t>
    </w:r>
  </w:p>
  <w:p w14:paraId="08D26106" w14:textId="77777777" w:rsidR="001E6B95" w:rsidRDefault="001E6B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9E0D7" w14:textId="77777777" w:rsidR="001D79DB" w:rsidRDefault="001D79DB" w:rsidP="006E0328">
      <w:pPr>
        <w:spacing w:after="0" w:line="240" w:lineRule="auto"/>
      </w:pPr>
      <w:r>
        <w:separator/>
      </w:r>
    </w:p>
  </w:footnote>
  <w:footnote w:type="continuationSeparator" w:id="0">
    <w:p w14:paraId="18F64AF0" w14:textId="77777777" w:rsidR="001D79DB" w:rsidRDefault="001D79D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E6B95" w:rsidRDefault="001D79DB">
    <w:pPr>
      <w:pStyle w:val="Header"/>
      <w:jc w:val="right"/>
    </w:pPr>
    <w:sdt>
      <w:sdtPr>
        <w:id w:val="551434826"/>
        <w:docPartObj>
          <w:docPartGallery w:val="Page Numbers (Top of Page)"/>
          <w:docPartUnique/>
        </w:docPartObj>
      </w:sdtPr>
      <w:sdtEndPr>
        <w:rPr>
          <w:noProof/>
        </w:rPr>
      </w:sdtEndPr>
      <w:sdtContent>
        <w:r w:rsidR="001E6B95">
          <w:fldChar w:fldCharType="begin"/>
        </w:r>
        <w:r w:rsidR="001E6B95">
          <w:instrText xml:space="preserve"> PAGE   \* MERGEFORMAT </w:instrText>
        </w:r>
        <w:r w:rsidR="001E6B95">
          <w:fldChar w:fldCharType="separate"/>
        </w:r>
        <w:r w:rsidR="00E432D7">
          <w:rPr>
            <w:noProof/>
          </w:rPr>
          <w:t>31</w:t>
        </w:r>
        <w:r w:rsidR="001E6B95">
          <w:rPr>
            <w:noProof/>
          </w:rPr>
          <w:fldChar w:fldCharType="end"/>
        </w:r>
      </w:sdtContent>
    </w:sdt>
  </w:p>
  <w:p w14:paraId="40460E0B" w14:textId="77777777" w:rsidR="001E6B95" w:rsidRDefault="001E6B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7"/>
  </w:num>
  <w:num w:numId="2">
    <w:abstractNumId w:val="1"/>
  </w:num>
  <w:num w:numId="3">
    <w:abstractNumId w:val="11"/>
  </w:num>
  <w:num w:numId="4">
    <w:abstractNumId w:val="22"/>
  </w:num>
  <w:num w:numId="5">
    <w:abstractNumId w:val="6"/>
  </w:num>
  <w:num w:numId="6">
    <w:abstractNumId w:val="18"/>
  </w:num>
  <w:num w:numId="7">
    <w:abstractNumId w:val="23"/>
  </w:num>
  <w:num w:numId="8">
    <w:abstractNumId w:val="9"/>
  </w:num>
  <w:num w:numId="9">
    <w:abstractNumId w:val="17"/>
  </w:num>
  <w:num w:numId="10">
    <w:abstractNumId w:val="26"/>
  </w:num>
  <w:num w:numId="11">
    <w:abstractNumId w:val="15"/>
  </w:num>
  <w:num w:numId="12">
    <w:abstractNumId w:val="25"/>
  </w:num>
  <w:num w:numId="13">
    <w:abstractNumId w:val="3"/>
  </w:num>
  <w:num w:numId="14">
    <w:abstractNumId w:val="16"/>
  </w:num>
  <w:num w:numId="15">
    <w:abstractNumId w:val="2"/>
  </w:num>
  <w:num w:numId="16">
    <w:abstractNumId w:val="28"/>
  </w:num>
  <w:num w:numId="17">
    <w:abstractNumId w:val="10"/>
  </w:num>
  <w:num w:numId="18">
    <w:abstractNumId w:val="14"/>
  </w:num>
  <w:num w:numId="19">
    <w:abstractNumId w:val="12"/>
  </w:num>
  <w:num w:numId="20">
    <w:abstractNumId w:val="20"/>
  </w:num>
  <w:num w:numId="21">
    <w:abstractNumId w:val="19"/>
  </w:num>
  <w:num w:numId="22">
    <w:abstractNumId w:val="29"/>
  </w:num>
  <w:num w:numId="23">
    <w:abstractNumId w:val="4"/>
  </w:num>
  <w:num w:numId="24">
    <w:abstractNumId w:val="24"/>
  </w:num>
  <w:num w:numId="25">
    <w:abstractNumId w:val="21"/>
  </w:num>
  <w:num w:numId="26">
    <w:abstractNumId w:val="5"/>
  </w:num>
  <w:num w:numId="27">
    <w:abstractNumId w:val="7"/>
  </w:num>
  <w:num w:numId="28">
    <w:abstractNumId w:val="8"/>
  </w:num>
  <w:num w:numId="29">
    <w:abstractNumId w:val="13"/>
  </w:num>
  <w:num w:numId="3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1380"/>
    <w:rsid w:val="000231EF"/>
    <w:rsid w:val="00045E56"/>
    <w:rsid w:val="00075D27"/>
    <w:rsid w:val="000765B1"/>
    <w:rsid w:val="000779AE"/>
    <w:rsid w:val="00080F91"/>
    <w:rsid w:val="00085B13"/>
    <w:rsid w:val="000915FB"/>
    <w:rsid w:val="000A3945"/>
    <w:rsid w:val="000A5175"/>
    <w:rsid w:val="000B01FA"/>
    <w:rsid w:val="000C0779"/>
    <w:rsid w:val="000E2E53"/>
    <w:rsid w:val="000E76A0"/>
    <w:rsid w:val="00100504"/>
    <w:rsid w:val="00107FC2"/>
    <w:rsid w:val="0011569B"/>
    <w:rsid w:val="00121D82"/>
    <w:rsid w:val="00125320"/>
    <w:rsid w:val="00140572"/>
    <w:rsid w:val="001440A3"/>
    <w:rsid w:val="001717C7"/>
    <w:rsid w:val="001752E2"/>
    <w:rsid w:val="00177B51"/>
    <w:rsid w:val="00190003"/>
    <w:rsid w:val="00193E64"/>
    <w:rsid w:val="00197C03"/>
    <w:rsid w:val="001A0BFF"/>
    <w:rsid w:val="001A0F32"/>
    <w:rsid w:val="001A31F7"/>
    <w:rsid w:val="001A659E"/>
    <w:rsid w:val="001B29CF"/>
    <w:rsid w:val="001B4AB4"/>
    <w:rsid w:val="001C220D"/>
    <w:rsid w:val="001C4EE8"/>
    <w:rsid w:val="001C5CA1"/>
    <w:rsid w:val="001D5BC1"/>
    <w:rsid w:val="001D79DB"/>
    <w:rsid w:val="001D7CE6"/>
    <w:rsid w:val="001E6B95"/>
    <w:rsid w:val="001F1469"/>
    <w:rsid w:val="001F45D4"/>
    <w:rsid w:val="00201775"/>
    <w:rsid w:val="00202D40"/>
    <w:rsid w:val="00217ECE"/>
    <w:rsid w:val="00222E1D"/>
    <w:rsid w:val="00233AD2"/>
    <w:rsid w:val="00242228"/>
    <w:rsid w:val="00251BDF"/>
    <w:rsid w:val="00266A96"/>
    <w:rsid w:val="00270925"/>
    <w:rsid w:val="002810C3"/>
    <w:rsid w:val="0028181A"/>
    <w:rsid w:val="002847AF"/>
    <w:rsid w:val="0028595B"/>
    <w:rsid w:val="002B231F"/>
    <w:rsid w:val="002B484E"/>
    <w:rsid w:val="002C4872"/>
    <w:rsid w:val="002C6DD2"/>
    <w:rsid w:val="002D5513"/>
    <w:rsid w:val="002F0E14"/>
    <w:rsid w:val="0030796A"/>
    <w:rsid w:val="00311DEE"/>
    <w:rsid w:val="003237A1"/>
    <w:rsid w:val="00326523"/>
    <w:rsid w:val="003542EF"/>
    <w:rsid w:val="00357200"/>
    <w:rsid w:val="003612ED"/>
    <w:rsid w:val="00364F3A"/>
    <w:rsid w:val="00373A45"/>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5ADC"/>
    <w:rsid w:val="0042648F"/>
    <w:rsid w:val="00434BD9"/>
    <w:rsid w:val="00437BAA"/>
    <w:rsid w:val="00442A0D"/>
    <w:rsid w:val="004459DC"/>
    <w:rsid w:val="00452C69"/>
    <w:rsid w:val="00454412"/>
    <w:rsid w:val="004700B8"/>
    <w:rsid w:val="00470344"/>
    <w:rsid w:val="00471089"/>
    <w:rsid w:val="00473ED6"/>
    <w:rsid w:val="00473F9A"/>
    <w:rsid w:val="0047775F"/>
    <w:rsid w:val="00491190"/>
    <w:rsid w:val="004951D9"/>
    <w:rsid w:val="004A5399"/>
    <w:rsid w:val="004A6229"/>
    <w:rsid w:val="004B4CCE"/>
    <w:rsid w:val="004D5043"/>
    <w:rsid w:val="004E3340"/>
    <w:rsid w:val="004E34BB"/>
    <w:rsid w:val="004E6D51"/>
    <w:rsid w:val="004E7311"/>
    <w:rsid w:val="004F2B30"/>
    <w:rsid w:val="004F40E3"/>
    <w:rsid w:val="004F48E2"/>
    <w:rsid w:val="00505438"/>
    <w:rsid w:val="00510920"/>
    <w:rsid w:val="00541B60"/>
    <w:rsid w:val="00541DAA"/>
    <w:rsid w:val="00541FFC"/>
    <w:rsid w:val="00545800"/>
    <w:rsid w:val="00557E2D"/>
    <w:rsid w:val="00565648"/>
    <w:rsid w:val="005702D2"/>
    <w:rsid w:val="005836B5"/>
    <w:rsid w:val="0059582B"/>
    <w:rsid w:val="005D4499"/>
    <w:rsid w:val="005E35C4"/>
    <w:rsid w:val="005E3D5C"/>
    <w:rsid w:val="005E74EB"/>
    <w:rsid w:val="005E7C4D"/>
    <w:rsid w:val="005F104E"/>
    <w:rsid w:val="005F3E95"/>
    <w:rsid w:val="00612C33"/>
    <w:rsid w:val="00616763"/>
    <w:rsid w:val="00624719"/>
    <w:rsid w:val="006334BD"/>
    <w:rsid w:val="00634E24"/>
    <w:rsid w:val="00653FF7"/>
    <w:rsid w:val="00657632"/>
    <w:rsid w:val="0066646F"/>
    <w:rsid w:val="006736DE"/>
    <w:rsid w:val="00675678"/>
    <w:rsid w:val="00677363"/>
    <w:rsid w:val="00681575"/>
    <w:rsid w:val="00681B0B"/>
    <w:rsid w:val="00686450"/>
    <w:rsid w:val="00696C58"/>
    <w:rsid w:val="006A3561"/>
    <w:rsid w:val="006A39BA"/>
    <w:rsid w:val="006C2244"/>
    <w:rsid w:val="006D47FC"/>
    <w:rsid w:val="006D7546"/>
    <w:rsid w:val="006E0328"/>
    <w:rsid w:val="006E5F9E"/>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83454"/>
    <w:rsid w:val="007964AB"/>
    <w:rsid w:val="007A5307"/>
    <w:rsid w:val="007B491C"/>
    <w:rsid w:val="007D3A66"/>
    <w:rsid w:val="007D5820"/>
    <w:rsid w:val="007E6F5B"/>
    <w:rsid w:val="007F5AA5"/>
    <w:rsid w:val="007F6196"/>
    <w:rsid w:val="008065B3"/>
    <w:rsid w:val="00817F63"/>
    <w:rsid w:val="00821594"/>
    <w:rsid w:val="00823A9F"/>
    <w:rsid w:val="008433B6"/>
    <w:rsid w:val="00853031"/>
    <w:rsid w:val="00853BE6"/>
    <w:rsid w:val="00866987"/>
    <w:rsid w:val="008749D0"/>
    <w:rsid w:val="00874A46"/>
    <w:rsid w:val="00877C68"/>
    <w:rsid w:val="00884BB0"/>
    <w:rsid w:val="00894AFE"/>
    <w:rsid w:val="008B498B"/>
    <w:rsid w:val="008D23EF"/>
    <w:rsid w:val="008D304D"/>
    <w:rsid w:val="008E183A"/>
    <w:rsid w:val="008E398F"/>
    <w:rsid w:val="008E7CEF"/>
    <w:rsid w:val="00915CCC"/>
    <w:rsid w:val="0092000C"/>
    <w:rsid w:val="00920156"/>
    <w:rsid w:val="0095354B"/>
    <w:rsid w:val="009622C6"/>
    <w:rsid w:val="0096371C"/>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87F51"/>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0611D"/>
    <w:rsid w:val="00C13BE0"/>
    <w:rsid w:val="00C46815"/>
    <w:rsid w:val="00C53460"/>
    <w:rsid w:val="00C53C4B"/>
    <w:rsid w:val="00C55AA8"/>
    <w:rsid w:val="00C5714A"/>
    <w:rsid w:val="00C61D1D"/>
    <w:rsid w:val="00C93BFB"/>
    <w:rsid w:val="00C974F2"/>
    <w:rsid w:val="00CA1224"/>
    <w:rsid w:val="00CA47FA"/>
    <w:rsid w:val="00CB3EC0"/>
    <w:rsid w:val="00CC3706"/>
    <w:rsid w:val="00CC5798"/>
    <w:rsid w:val="00CD04B8"/>
    <w:rsid w:val="00CD36BC"/>
    <w:rsid w:val="00CE2591"/>
    <w:rsid w:val="00CE3145"/>
    <w:rsid w:val="00CE31F6"/>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458E"/>
    <w:rsid w:val="00DE55A3"/>
    <w:rsid w:val="00E000EA"/>
    <w:rsid w:val="00E17365"/>
    <w:rsid w:val="00E178A0"/>
    <w:rsid w:val="00E20E39"/>
    <w:rsid w:val="00E21DAC"/>
    <w:rsid w:val="00E31C25"/>
    <w:rsid w:val="00E31EC0"/>
    <w:rsid w:val="00E40C64"/>
    <w:rsid w:val="00E422D4"/>
    <w:rsid w:val="00E432D7"/>
    <w:rsid w:val="00E57017"/>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D1590"/>
    <w:rsid w:val="00FD1E53"/>
    <w:rsid w:val="00FD75EB"/>
    <w:rsid w:val="00FD7608"/>
    <w:rsid w:val="00FF007E"/>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61F8E-56B7-4243-B4F0-E7362068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6692</Words>
  <Characters>38147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2018-08-21T17:33:00Z</dcterms:created>
  <dcterms:modified xsi:type="dcterms:W3CDTF">2018-08-21T17:33:00Z</dcterms:modified>
</cp:coreProperties>
</file>