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1F293E" w14:textId="77777777" w:rsidR="00D53761" w:rsidRPr="00D53761" w:rsidRDefault="00D53761" w:rsidP="00D53761">
      <w:pPr>
        <w:spacing w:after="0" w:line="240" w:lineRule="auto"/>
        <w:jc w:val="center"/>
        <w:rPr>
          <w:b/>
          <w:i/>
          <w:sz w:val="28"/>
        </w:rPr>
      </w:pPr>
      <w:r>
        <w:rPr>
          <w:noProof/>
        </w:rPr>
        <w:drawing>
          <wp:anchor distT="0" distB="0" distL="114300" distR="114300" simplePos="0" relativeHeight="251660288" behindDoc="0" locked="0" layoutInCell="1" allowOverlap="1" wp14:anchorId="1BC23BDE" wp14:editId="057F707F">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14:paraId="017E30A1" w14:textId="77777777" w:rsidR="00EF5194" w:rsidRPr="00EF5194" w:rsidRDefault="006061C5" w:rsidP="00EF5194">
      <w:pPr>
        <w:spacing w:after="0" w:line="240" w:lineRule="auto"/>
        <w:jc w:val="center"/>
        <w:rPr>
          <w:b/>
          <w:sz w:val="28"/>
        </w:rPr>
      </w:pPr>
      <w:r>
        <w:rPr>
          <w:b/>
          <w:sz w:val="28"/>
        </w:rPr>
        <w:t>MARKETING MANAGEMENT</w:t>
      </w:r>
      <w:r w:rsidR="00EF5194" w:rsidRPr="00EF5194">
        <w:rPr>
          <w:b/>
          <w:sz w:val="28"/>
        </w:rPr>
        <w:t xml:space="preserve"> PROGRAM OF STUDY</w:t>
      </w:r>
    </w:p>
    <w:p w14:paraId="611C42C3" w14:textId="77777777" w:rsidR="00EF5194" w:rsidRPr="00EF5194" w:rsidRDefault="006061C5" w:rsidP="00EF5194">
      <w:pPr>
        <w:spacing w:after="0" w:line="240" w:lineRule="auto"/>
        <w:jc w:val="center"/>
        <w:rPr>
          <w:b/>
          <w:sz w:val="28"/>
        </w:rPr>
      </w:pPr>
      <w:r>
        <w:rPr>
          <w:b/>
          <w:sz w:val="28"/>
        </w:rPr>
        <w:t>MARKETING</w:t>
      </w:r>
      <w:r w:rsidR="00EF5194" w:rsidRPr="00EF5194">
        <w:rPr>
          <w:b/>
          <w:sz w:val="28"/>
        </w:rPr>
        <w:t xml:space="preserve"> CAREER CLUSTER</w:t>
      </w:r>
    </w:p>
    <w:p w14:paraId="143A2E7A" w14:textId="77777777"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3176"/>
      </w:tblGrid>
      <w:tr w:rsidR="00D53761" w:rsidRPr="00D53761" w14:paraId="365B5065" w14:textId="77777777" w:rsidTr="004E6690">
        <w:tc>
          <w:tcPr>
            <w:tcW w:w="13176" w:type="dxa"/>
            <w:shd w:val="clear" w:color="auto" w:fill="F2F2F2" w:themeFill="background1" w:themeFillShade="F2"/>
          </w:tcPr>
          <w:p w14:paraId="1715B206" w14:textId="77777777"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14:paraId="6F29B22D" w14:textId="77777777" w:rsidTr="004E6690">
        <w:tc>
          <w:tcPr>
            <w:tcW w:w="13176" w:type="dxa"/>
          </w:tcPr>
          <w:p w14:paraId="6827FFB7" w14:textId="77777777" w:rsidR="00D53761" w:rsidRPr="00D53761" w:rsidRDefault="00D53761" w:rsidP="00D53761">
            <w:pPr>
              <w:rPr>
                <w:rFonts w:ascii="Open Sans" w:eastAsia="Times New Roman" w:hAnsi="Open Sans" w:cs="Open Sans"/>
                <w:sz w:val="18"/>
                <w:szCs w:val="18"/>
              </w:rPr>
            </w:pPr>
          </w:p>
          <w:p w14:paraId="618A0531"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14:paraId="06F6105B" w14:textId="77777777" w:rsidR="00D53761" w:rsidRPr="00D53761" w:rsidRDefault="00D53761" w:rsidP="00D53761">
            <w:pPr>
              <w:rPr>
                <w:rFonts w:ascii="Open Sans" w:eastAsia="Times New Roman" w:hAnsi="Open Sans" w:cs="Open Sans"/>
                <w:sz w:val="18"/>
                <w:szCs w:val="18"/>
              </w:rPr>
            </w:pPr>
          </w:p>
          <w:p w14:paraId="28DE2796"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14:paraId="6DA165A1" w14:textId="77777777" w:rsidR="00D53761" w:rsidRPr="00D53761" w:rsidRDefault="00D53761" w:rsidP="00D53761">
            <w:pPr>
              <w:rPr>
                <w:rFonts w:ascii="Open Sans" w:eastAsia="Times New Roman" w:hAnsi="Open Sans" w:cs="Open Sans"/>
                <w:sz w:val="18"/>
                <w:szCs w:val="18"/>
              </w:rPr>
            </w:pPr>
          </w:p>
          <w:p w14:paraId="63C4BDE8" w14:textId="77777777"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14:paraId="0DB66731" w14:textId="77777777"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14:paraId="29A18A95" w14:textId="77777777"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14:paraId="354E506B" w14:textId="77777777" w:rsidR="00D53761" w:rsidRPr="00D53761" w:rsidRDefault="00D53761" w:rsidP="00D53761">
            <w:pPr>
              <w:rPr>
                <w:rFonts w:ascii="Open Sans" w:eastAsia="Times New Roman" w:hAnsi="Open Sans" w:cs="Open Sans"/>
                <w:sz w:val="18"/>
                <w:szCs w:val="18"/>
              </w:rPr>
            </w:pPr>
          </w:p>
          <w:p w14:paraId="186FEDFE"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14:paraId="1909E9F0" w14:textId="77777777" w:rsidR="00D53761" w:rsidRPr="00D53761" w:rsidRDefault="00D53761" w:rsidP="00D53761">
            <w:pPr>
              <w:rPr>
                <w:rFonts w:ascii="Open Sans" w:eastAsia="Times New Roman" w:hAnsi="Open Sans" w:cs="Open Sans"/>
                <w:b/>
                <w:sz w:val="18"/>
                <w:szCs w:val="18"/>
              </w:rPr>
            </w:pPr>
          </w:p>
          <w:p w14:paraId="2C606CA9" w14:textId="77777777" w:rsidR="00E70F53" w:rsidRPr="00E70F53" w:rsidRDefault="00115038"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INTRODUCTION TO BUSINESS &amp; MARKETING</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00E70F53" w:rsidRPr="00E70F53">
              <w:rPr>
                <w:rFonts w:ascii="Open Sans" w:eastAsia="Times New Roman" w:hAnsi="Open Sans" w:cs="Open Sans"/>
                <w:b/>
                <w:sz w:val="18"/>
                <w:szCs w:val="18"/>
              </w:rPr>
              <w:t xml:space="preserve">)                                      </w:t>
            </w:r>
          </w:p>
          <w:p w14:paraId="0A356C62" w14:textId="77777777" w:rsidR="00115038" w:rsidRDefault="006061C5"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MARKETING MANAGEMENT</w:t>
            </w:r>
            <w:r w:rsidR="001A4FF2">
              <w:rPr>
                <w:rFonts w:ascii="Open Sans" w:eastAsia="Times New Roman" w:hAnsi="Open Sans" w:cs="Open Sans"/>
                <w:b/>
                <w:sz w:val="18"/>
                <w:szCs w:val="18"/>
              </w:rPr>
              <w:t xml:space="preserve"> I</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5931</w:t>
            </w:r>
            <w:r w:rsidR="000845EB" w:rsidRPr="00E70F53">
              <w:rPr>
                <w:rFonts w:ascii="Open Sans" w:eastAsia="Times New Roman" w:hAnsi="Open Sans" w:cs="Open Sans"/>
                <w:b/>
                <w:sz w:val="18"/>
                <w:szCs w:val="18"/>
              </w:rPr>
              <w:t xml:space="preserve">)        </w:t>
            </w:r>
          </w:p>
          <w:p w14:paraId="3E8BAF0A" w14:textId="77777777" w:rsidR="00C033C2" w:rsidRDefault="006061C5"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MARKETING MANAGEMENT II: ADVANCED STRATEGIES</w:t>
            </w:r>
            <w:r w:rsidR="000845EB" w:rsidRPr="00E70F53">
              <w:rPr>
                <w:rFonts w:ascii="Open Sans" w:eastAsia="Times New Roman" w:hAnsi="Open Sans" w:cs="Open Sans"/>
                <w:b/>
                <w:sz w:val="18"/>
                <w:szCs w:val="18"/>
              </w:rPr>
              <w:t xml:space="preserve"> </w:t>
            </w:r>
            <w:r w:rsidR="00FC6D72">
              <w:rPr>
                <w:rFonts w:ascii="Open Sans" w:eastAsia="Times New Roman" w:hAnsi="Open Sans" w:cs="Open Sans"/>
                <w:b/>
                <w:sz w:val="18"/>
                <w:szCs w:val="18"/>
              </w:rPr>
              <w:t>(5932</w:t>
            </w:r>
            <w:r w:rsidR="000845EB" w:rsidRPr="00E70F53">
              <w:rPr>
                <w:rFonts w:ascii="Open Sans" w:eastAsia="Times New Roman" w:hAnsi="Open Sans" w:cs="Open Sans"/>
                <w:b/>
                <w:sz w:val="18"/>
                <w:szCs w:val="18"/>
              </w:rPr>
              <w:t xml:space="preserve">)         </w:t>
            </w:r>
          </w:p>
          <w:p w14:paraId="0FC6D865" w14:textId="77777777" w:rsidR="000845EB" w:rsidRPr="00E70F53" w:rsidRDefault="006061C5"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ADVERTISING AND PUBLIC RELATIONS</w:t>
            </w:r>
            <w:r w:rsidR="00B6452E">
              <w:rPr>
                <w:rFonts w:ascii="Open Sans" w:eastAsia="Times New Roman" w:hAnsi="Open Sans" w:cs="Open Sans"/>
                <w:b/>
                <w:sz w:val="18"/>
                <w:szCs w:val="18"/>
              </w:rPr>
              <w:t xml:space="preserve"> (5936</w:t>
            </w:r>
            <w:r w:rsidR="00C033C2">
              <w:rPr>
                <w:rFonts w:ascii="Open Sans" w:eastAsia="Times New Roman" w:hAnsi="Open Sans" w:cs="Open Sans"/>
                <w:b/>
                <w:sz w:val="18"/>
                <w:szCs w:val="18"/>
              </w:rPr>
              <w:t>)</w:t>
            </w:r>
            <w:r>
              <w:rPr>
                <w:rFonts w:ascii="Open Sans" w:eastAsia="Times New Roman" w:hAnsi="Open Sans" w:cs="Open Sans"/>
                <w:b/>
                <w:sz w:val="18"/>
                <w:szCs w:val="18"/>
              </w:rPr>
              <w:t xml:space="preserve">              RETAIL OPERATIONS (2222)    </w:t>
            </w:r>
            <w:r w:rsidR="000845EB" w:rsidRPr="00E70F53">
              <w:rPr>
                <w:rFonts w:ascii="Open Sans" w:eastAsia="Times New Roman" w:hAnsi="Open Sans" w:cs="Open Sans"/>
                <w:b/>
                <w:sz w:val="18"/>
                <w:szCs w:val="18"/>
              </w:rPr>
              <w:t xml:space="preserve">          </w:t>
            </w:r>
          </w:p>
          <w:p w14:paraId="5A685249" w14:textId="77777777" w:rsidR="00D53761" w:rsidRPr="00D53761" w:rsidRDefault="00D53761" w:rsidP="00D53761">
            <w:pPr>
              <w:rPr>
                <w:rFonts w:ascii="Open Sans" w:eastAsia="Times New Roman" w:hAnsi="Open Sans" w:cs="Open Sans"/>
                <w:b/>
                <w:i/>
                <w:sz w:val="18"/>
                <w:szCs w:val="18"/>
              </w:rPr>
            </w:pPr>
          </w:p>
        </w:tc>
      </w:tr>
      <w:tr w:rsidR="004079F5" w:rsidRPr="00D53761" w14:paraId="3E1E9598" w14:textId="77777777" w:rsidTr="004E6690">
        <w:tc>
          <w:tcPr>
            <w:tcW w:w="13176" w:type="dxa"/>
          </w:tcPr>
          <w:p w14:paraId="2DA56BA0" w14:textId="77777777"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3158"/>
      </w:tblGrid>
      <w:tr w:rsidR="00981326" w:rsidRPr="00D53761" w14:paraId="438646AB" w14:textId="77777777" w:rsidTr="00981326">
        <w:tc>
          <w:tcPr>
            <w:tcW w:w="13158" w:type="dxa"/>
            <w:shd w:val="clear" w:color="auto" w:fill="F2F2F2" w:themeFill="background1" w:themeFillShade="F2"/>
          </w:tcPr>
          <w:p w14:paraId="365DB219" w14:textId="77777777"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14:paraId="062E4AD1" w14:textId="77777777" w:rsidTr="00981326">
        <w:tc>
          <w:tcPr>
            <w:tcW w:w="13158" w:type="dxa"/>
          </w:tcPr>
          <w:p w14:paraId="1151E2F1" w14:textId="77777777" w:rsidR="00981326" w:rsidRPr="00D53761" w:rsidRDefault="00981326" w:rsidP="00981326">
            <w:pPr>
              <w:rPr>
                <w:rFonts w:ascii="Open Sans" w:hAnsi="Open Sans" w:cs="Open Sans"/>
                <w:sz w:val="18"/>
                <w:szCs w:val="18"/>
              </w:rPr>
            </w:pPr>
          </w:p>
          <w:p w14:paraId="0D7C02B5" w14:textId="77777777" w:rsidR="000D3163" w:rsidRDefault="005D7F02" w:rsidP="000D3163">
            <w:pPr>
              <w:spacing w:after="200" w:line="276" w:lineRule="auto"/>
              <w:rPr>
                <w:rFonts w:ascii="Open Sans" w:eastAsia="Times New Roman" w:hAnsi="Open Sans" w:cs="Open Sans"/>
                <w:b/>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w:t>
            </w:r>
            <w:r w:rsidR="000D3163">
              <w:rPr>
                <w:rFonts w:ascii="Open Sans" w:hAnsi="Open Sans" w:cs="Open Sans"/>
                <w:sz w:val="18"/>
                <w:szCs w:val="18"/>
              </w:rPr>
              <w:t xml:space="preserve">Marketing 9781133962489 </w:t>
            </w:r>
            <w:r w:rsidR="00981326" w:rsidRPr="00D53761">
              <w:rPr>
                <w:rFonts w:ascii="Open Sans" w:hAnsi="Open Sans" w:cs="Open Sans"/>
                <w:sz w:val="18"/>
                <w:szCs w:val="18"/>
              </w:rPr>
              <w:t xml:space="preserve">Level(s)/Course(s): </w:t>
            </w:r>
            <w:r w:rsidR="000D3163">
              <w:rPr>
                <w:rFonts w:ascii="Open Sans" w:eastAsia="Times New Roman" w:hAnsi="Open Sans" w:cs="Open Sans"/>
                <w:b/>
                <w:sz w:val="18"/>
                <w:szCs w:val="18"/>
              </w:rPr>
              <w:t xml:space="preserve"> MARKETING MANAGEMENT I</w:t>
            </w:r>
            <w:r w:rsidR="000D3163" w:rsidRPr="00E70F53">
              <w:rPr>
                <w:rFonts w:ascii="Open Sans" w:eastAsia="Times New Roman" w:hAnsi="Open Sans" w:cs="Open Sans"/>
                <w:b/>
                <w:sz w:val="18"/>
                <w:szCs w:val="18"/>
              </w:rPr>
              <w:t xml:space="preserve"> (</w:t>
            </w:r>
            <w:r w:rsidR="000D3163">
              <w:rPr>
                <w:rFonts w:ascii="Open Sans" w:eastAsia="Times New Roman" w:hAnsi="Open Sans" w:cs="Open Sans"/>
                <w:b/>
                <w:sz w:val="18"/>
                <w:szCs w:val="18"/>
              </w:rPr>
              <w:t>5931</w:t>
            </w:r>
            <w:r w:rsidR="000D3163" w:rsidRPr="00E70F53">
              <w:rPr>
                <w:rFonts w:ascii="Open Sans" w:eastAsia="Times New Roman" w:hAnsi="Open Sans" w:cs="Open Sans"/>
                <w:b/>
                <w:sz w:val="18"/>
                <w:szCs w:val="18"/>
              </w:rPr>
              <w:t xml:space="preserve">)        </w:t>
            </w:r>
          </w:p>
          <w:p w14:paraId="69809458" w14:textId="77777777" w:rsidR="00981326" w:rsidRPr="00D53761" w:rsidRDefault="00981326" w:rsidP="00981326">
            <w:pPr>
              <w:rPr>
                <w:rFonts w:ascii="Open Sans" w:hAnsi="Open Sans" w:cs="Open Sans"/>
                <w:sz w:val="18"/>
                <w:szCs w:val="18"/>
              </w:rPr>
            </w:pPr>
            <w:r w:rsidRPr="00D53761">
              <w:rPr>
                <w:rFonts w:ascii="Open Sans" w:hAnsi="Open Sans" w:cs="Open Sans"/>
                <w:sz w:val="18"/>
                <w:szCs w:val="18"/>
              </w:rPr>
              <w:t xml:space="preserve">Publisher: </w:t>
            </w:r>
            <w:r w:rsidR="000D3163">
              <w:rPr>
                <w:rFonts w:ascii="Open Sans" w:hAnsi="Open Sans" w:cs="Open Sans"/>
                <w:sz w:val="18"/>
                <w:szCs w:val="18"/>
              </w:rPr>
              <w:t>Cengage</w:t>
            </w:r>
            <w:r w:rsidRPr="00D53761">
              <w:rPr>
                <w:rFonts w:ascii="Open Sans" w:hAnsi="Open Sans" w:cs="Open Sans"/>
                <w:sz w:val="18"/>
                <w:szCs w:val="18"/>
              </w:rPr>
              <w:t xml:space="preserve"> </w:t>
            </w:r>
            <w:r w:rsidR="005D7F02">
              <w:rPr>
                <w:rFonts w:ascii="Open Sans" w:hAnsi="Open Sans" w:cs="Open Sans"/>
                <w:sz w:val="18"/>
                <w:szCs w:val="18"/>
              </w:rPr>
              <w:t xml:space="preserve">Copyright </w:t>
            </w:r>
            <w:r w:rsidRPr="00D53761">
              <w:rPr>
                <w:rFonts w:ascii="Open Sans" w:hAnsi="Open Sans" w:cs="Open Sans"/>
                <w:sz w:val="18"/>
                <w:szCs w:val="18"/>
              </w:rPr>
              <w:t xml:space="preserve">Year: </w:t>
            </w:r>
            <w:r w:rsidR="000D3163">
              <w:rPr>
                <w:rFonts w:ascii="Open Sans" w:hAnsi="Open Sans" w:cs="Open Sans"/>
                <w:sz w:val="18"/>
                <w:szCs w:val="18"/>
              </w:rPr>
              <w:t>2016</w:t>
            </w:r>
          </w:p>
          <w:p w14:paraId="04C7F5D3" w14:textId="77777777"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3158"/>
      </w:tblGrid>
      <w:tr w:rsidR="001A0833" w:rsidRPr="00D53761" w14:paraId="3DAA44EC" w14:textId="77777777" w:rsidTr="001A0833">
        <w:tc>
          <w:tcPr>
            <w:tcW w:w="13158" w:type="dxa"/>
            <w:shd w:val="clear" w:color="auto" w:fill="F2F2F2" w:themeFill="background1" w:themeFillShade="F2"/>
          </w:tcPr>
          <w:p w14:paraId="38F8D904" w14:textId="77777777"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14:paraId="751B1384" w14:textId="77777777" w:rsidTr="00911CDD">
        <w:trPr>
          <w:trHeight w:val="1896"/>
        </w:trPr>
        <w:tc>
          <w:tcPr>
            <w:tcW w:w="13158" w:type="dxa"/>
          </w:tcPr>
          <w:p w14:paraId="4822DCBD" w14:textId="77777777" w:rsidR="00350344" w:rsidRDefault="00350344" w:rsidP="001A0833">
            <w:r>
              <w:t>Marketing is a study of marketing concepts and principles used in management. Students will examine the challenges, responsibilities, and risks managers face in today's workplace. Subject matter includes finance, business ownership, risk management, marketing information systems, purchasing, promotion, and human resource skills.</w:t>
            </w:r>
          </w:p>
          <w:p w14:paraId="7C7B11AD" w14:textId="77777777" w:rsidR="00350344" w:rsidRDefault="00350344" w:rsidP="001A0833"/>
          <w:p w14:paraId="186223F1" w14:textId="77777777"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14:paraId="0809A567" w14:textId="77777777"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3158"/>
      </w:tblGrid>
      <w:tr w:rsidR="00911CDD" w:rsidRPr="00D53761" w14:paraId="6F422B4B" w14:textId="77777777" w:rsidTr="00911CDD">
        <w:tc>
          <w:tcPr>
            <w:tcW w:w="13158" w:type="dxa"/>
            <w:shd w:val="clear" w:color="auto" w:fill="F2F2F2" w:themeFill="background1" w:themeFillShade="F2"/>
          </w:tcPr>
          <w:p w14:paraId="2AC8AA83" w14:textId="77777777"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14:paraId="1B54C289" w14:textId="77777777" w:rsidTr="00911CDD">
        <w:tc>
          <w:tcPr>
            <w:tcW w:w="13158" w:type="dxa"/>
          </w:tcPr>
          <w:p w14:paraId="5883D5EE" w14:textId="77777777" w:rsidR="00911CDD" w:rsidRPr="00D53761" w:rsidRDefault="00911CDD" w:rsidP="00911CDD">
            <w:pPr>
              <w:rPr>
                <w:rFonts w:ascii="Open Sans" w:eastAsia="Times New Roman" w:hAnsi="Open Sans" w:cs="Open Sans"/>
                <w:sz w:val="18"/>
                <w:szCs w:val="18"/>
              </w:rPr>
            </w:pPr>
          </w:p>
          <w:p w14:paraId="54B2E4B3"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14:paraId="6DFC8DAD" w14:textId="77777777" w:rsidR="00911CDD" w:rsidRPr="00D53761" w:rsidRDefault="00911CDD" w:rsidP="00911CDD">
            <w:pPr>
              <w:rPr>
                <w:rFonts w:ascii="Open Sans" w:eastAsia="Times New Roman" w:hAnsi="Open Sans" w:cs="Open Sans"/>
                <w:sz w:val="18"/>
                <w:szCs w:val="18"/>
              </w:rPr>
            </w:pPr>
          </w:p>
          <w:p w14:paraId="0CD42036"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14:paraId="40E45C8F" w14:textId="77777777" w:rsidR="00911CDD" w:rsidRPr="00D53761" w:rsidRDefault="00911CDD" w:rsidP="00911CDD">
            <w:pPr>
              <w:rPr>
                <w:rFonts w:ascii="Open Sans" w:eastAsia="Times New Roman" w:hAnsi="Open Sans" w:cs="Open Sans"/>
                <w:sz w:val="18"/>
                <w:szCs w:val="18"/>
              </w:rPr>
            </w:pPr>
          </w:p>
          <w:p w14:paraId="13BFA27C"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14:paraId="39C91BEE" w14:textId="77777777" w:rsidR="00911CDD" w:rsidRPr="00D53761" w:rsidRDefault="00911CDD" w:rsidP="00911CDD">
            <w:pPr>
              <w:rPr>
                <w:rFonts w:ascii="Open Sans" w:eastAsia="Times New Roman" w:hAnsi="Open Sans" w:cs="Open Sans"/>
                <w:sz w:val="18"/>
                <w:szCs w:val="18"/>
              </w:rPr>
            </w:pPr>
          </w:p>
          <w:p w14:paraId="73414BBB"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14:paraId="2B032FB5" w14:textId="77777777" w:rsidR="00911CDD" w:rsidRPr="00D53761" w:rsidRDefault="00911CDD" w:rsidP="00911CDD">
            <w:pPr>
              <w:rPr>
                <w:rFonts w:ascii="Open Sans" w:eastAsia="Times New Roman" w:hAnsi="Open Sans" w:cs="Open Sans"/>
                <w:sz w:val="18"/>
                <w:szCs w:val="18"/>
              </w:rPr>
            </w:pPr>
          </w:p>
          <w:p w14:paraId="344A0673"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14:paraId="16E63F80" w14:textId="77777777" w:rsidR="00911CDD" w:rsidRPr="00D53761" w:rsidRDefault="00911CDD" w:rsidP="00911CDD">
            <w:pPr>
              <w:rPr>
                <w:rFonts w:ascii="Open Sans" w:eastAsia="Times New Roman" w:hAnsi="Open Sans" w:cs="Open Sans"/>
                <w:sz w:val="18"/>
                <w:szCs w:val="18"/>
              </w:rPr>
            </w:pPr>
          </w:p>
          <w:p w14:paraId="1A1EBD30"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14:paraId="284C89F2" w14:textId="77777777" w:rsidR="00911CDD" w:rsidRPr="00D53761" w:rsidRDefault="00911CDD" w:rsidP="00911CDD">
            <w:pPr>
              <w:rPr>
                <w:rFonts w:ascii="Open Sans" w:eastAsia="Times New Roman" w:hAnsi="Open Sans" w:cs="Open Sans"/>
                <w:sz w:val="18"/>
                <w:szCs w:val="18"/>
              </w:rPr>
            </w:pPr>
          </w:p>
        </w:tc>
      </w:tr>
    </w:tbl>
    <w:p w14:paraId="1DB7CF66" w14:textId="77777777" w:rsidR="00D53761" w:rsidRPr="00D53761" w:rsidRDefault="00D53761" w:rsidP="00D53761">
      <w:pPr>
        <w:rPr>
          <w:rFonts w:ascii="Open Sans" w:hAnsi="Open Sans" w:cs="Open Sans"/>
          <w:sz w:val="20"/>
          <w:szCs w:val="20"/>
        </w:rPr>
      </w:pPr>
    </w:p>
    <w:p w14:paraId="2F9C366D" w14:textId="77777777" w:rsidR="00D53761" w:rsidRPr="00D53761" w:rsidRDefault="00D53761" w:rsidP="00D53761">
      <w:pPr>
        <w:rPr>
          <w:rFonts w:ascii="Open Sans" w:hAnsi="Open Sans" w:cs="Open Sans"/>
          <w:sz w:val="20"/>
          <w:szCs w:val="20"/>
        </w:rPr>
      </w:pPr>
    </w:p>
    <w:p w14:paraId="16E0BA2F" w14:textId="77777777"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14:paraId="7F0BE14D" w14:textId="77777777" w:rsidTr="00981326">
        <w:trPr>
          <w:trHeight w:val="267"/>
        </w:trPr>
        <w:tc>
          <w:tcPr>
            <w:tcW w:w="14109" w:type="dxa"/>
            <w:gridSpan w:val="2"/>
            <w:shd w:val="clear" w:color="auto" w:fill="F2F2F2" w:themeFill="background1" w:themeFillShade="F2"/>
          </w:tcPr>
          <w:p w14:paraId="46535499"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I(1):</w:t>
            </w:r>
          </w:p>
          <w:p w14:paraId="05E13BEA" w14:textId="77777777"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14:paraId="2CC43AAE" w14:textId="77777777"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14:paraId="7A0D308F" w14:textId="77777777" w:rsidTr="00981326">
        <w:trPr>
          <w:trHeight w:val="267"/>
        </w:trPr>
        <w:tc>
          <w:tcPr>
            <w:tcW w:w="14109" w:type="dxa"/>
            <w:gridSpan w:val="2"/>
            <w:shd w:val="clear" w:color="auto" w:fill="F2F2F2" w:themeFill="background1" w:themeFillShade="F2"/>
          </w:tcPr>
          <w:p w14:paraId="05CF3ABE"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14:paraId="4CC44084" w14:textId="77777777"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14:paraId="586D5AB7" w14:textId="77777777" w:rsidTr="004E6690">
              <w:trPr>
                <w:trHeight w:val="1007"/>
              </w:trPr>
              <w:tc>
                <w:tcPr>
                  <w:tcW w:w="3754" w:type="pct"/>
                  <w:shd w:val="clear" w:color="auto" w:fill="F2F2F2" w:themeFill="background1" w:themeFillShade="F2"/>
                  <w:vAlign w:val="center"/>
                </w:tcPr>
                <w:p w14:paraId="670CDE39" w14:textId="77777777"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14:paraId="73B62FB5"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14:paraId="2F512E63" w14:textId="2E44F2BD" w:rsidR="00981326" w:rsidRPr="00D53761" w:rsidRDefault="00981326" w:rsidP="007E0641">
                  <w:pPr>
                    <w:jc w:val="center"/>
                    <w:rPr>
                      <w:rFonts w:ascii="Open Sans" w:hAnsi="Open Sans" w:cs="Open Sans"/>
                      <w:b/>
                      <w:sz w:val="20"/>
                      <w:szCs w:val="20"/>
                    </w:rPr>
                  </w:pPr>
                  <w:r w:rsidRPr="00D53761">
                    <w:rPr>
                      <w:rFonts w:ascii="Open Sans" w:hAnsi="Open Sans" w:cs="Open Sans"/>
                      <w:b/>
                      <w:sz w:val="20"/>
                      <w:szCs w:val="20"/>
                    </w:rPr>
                    <w:t xml:space="preserve">No </w:t>
                  </w:r>
                  <w:r w:rsidR="007E0641">
                    <w:rPr>
                      <w:rFonts w:ascii="Open Sans" w:hAnsi="Open Sans" w:cs="Open Sans"/>
                      <w:b/>
                      <w:sz w:val="20"/>
                      <w:szCs w:val="20"/>
                    </w:rPr>
                    <w:t>X</w:t>
                  </w:r>
                </w:p>
              </w:tc>
            </w:tr>
            <w:tr w:rsidR="00981326" w:rsidRPr="00D53761" w14:paraId="7160AB22" w14:textId="77777777" w:rsidTr="004E6690">
              <w:trPr>
                <w:trHeight w:val="962"/>
              </w:trPr>
              <w:tc>
                <w:tcPr>
                  <w:tcW w:w="3754" w:type="pct"/>
                  <w:shd w:val="clear" w:color="auto" w:fill="F2F2F2" w:themeFill="background1" w:themeFillShade="F2"/>
                  <w:vAlign w:val="center"/>
                </w:tcPr>
                <w:p w14:paraId="763DF4A5"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14:paraId="41DF59CC" w14:textId="59A914E0" w:rsidR="00981326" w:rsidRPr="00D53761" w:rsidRDefault="00981326" w:rsidP="007E0641">
                  <w:pPr>
                    <w:keepNext/>
                    <w:jc w:val="center"/>
                    <w:outlineLvl w:val="0"/>
                    <w:rPr>
                      <w:rFonts w:ascii="Open Sans" w:hAnsi="Open Sans" w:cs="Open Sans"/>
                      <w:b/>
                      <w:sz w:val="20"/>
                      <w:szCs w:val="20"/>
                    </w:rPr>
                  </w:pPr>
                  <w:r w:rsidRPr="00D53761">
                    <w:rPr>
                      <w:rFonts w:ascii="Open Sans" w:hAnsi="Open Sans" w:cs="Open Sans"/>
                      <w:b/>
                      <w:sz w:val="20"/>
                      <w:szCs w:val="20"/>
                    </w:rPr>
                    <w:t>Yes _</w:t>
                  </w:r>
                  <w:r w:rsidR="007E0641">
                    <w:rPr>
                      <w:rFonts w:ascii="Open Sans" w:hAnsi="Open Sans" w:cs="Open Sans"/>
                      <w:b/>
                      <w:sz w:val="20"/>
                      <w:szCs w:val="20"/>
                    </w:rPr>
                    <w:t>X</w:t>
                  </w:r>
                </w:p>
              </w:tc>
              <w:tc>
                <w:tcPr>
                  <w:tcW w:w="619" w:type="pct"/>
                  <w:shd w:val="clear" w:color="auto" w:fill="F2F2F2" w:themeFill="background1" w:themeFillShade="F2"/>
                  <w:vAlign w:val="center"/>
                </w:tcPr>
                <w:p w14:paraId="3084CAB1"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50536DB2" w14:textId="77777777" w:rsidTr="004E6690">
              <w:trPr>
                <w:trHeight w:val="962"/>
              </w:trPr>
              <w:tc>
                <w:tcPr>
                  <w:tcW w:w="3754" w:type="pct"/>
                  <w:shd w:val="clear" w:color="auto" w:fill="F2F2F2" w:themeFill="background1" w:themeFillShade="F2"/>
                  <w:vAlign w:val="center"/>
                </w:tcPr>
                <w:p w14:paraId="24923874"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14:paraId="188C92C9" w14:textId="77777777"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642569">
                    <w:rPr>
                      <w:rFonts w:ascii="Open Sans" w:hAnsi="Open Sans" w:cs="Open Sans"/>
                      <w:b/>
                      <w:sz w:val="20"/>
                      <w:szCs w:val="20"/>
                    </w:rPr>
                    <w:t>_</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14:paraId="63E7D7EC" w14:textId="06CE2655" w:rsidR="00981326" w:rsidRPr="00D53761" w:rsidRDefault="00981326" w:rsidP="007E0641">
                  <w:pPr>
                    <w:jc w:val="center"/>
                    <w:rPr>
                      <w:rFonts w:ascii="Open Sans" w:hAnsi="Open Sans" w:cs="Open Sans"/>
                      <w:b/>
                      <w:sz w:val="20"/>
                      <w:szCs w:val="20"/>
                    </w:rPr>
                  </w:pPr>
                  <w:r w:rsidRPr="00D53761">
                    <w:rPr>
                      <w:rFonts w:ascii="Open Sans" w:hAnsi="Open Sans" w:cs="Open Sans"/>
                      <w:b/>
                      <w:sz w:val="20"/>
                      <w:szCs w:val="20"/>
                    </w:rPr>
                    <w:t xml:space="preserve">No </w:t>
                  </w:r>
                  <w:r w:rsidR="007E0641">
                    <w:rPr>
                      <w:rFonts w:ascii="Open Sans" w:hAnsi="Open Sans" w:cs="Open Sans"/>
                      <w:b/>
                      <w:sz w:val="20"/>
                      <w:szCs w:val="20"/>
                    </w:rPr>
                    <w:t>X</w:t>
                  </w:r>
                </w:p>
              </w:tc>
            </w:tr>
            <w:tr w:rsidR="00981326" w:rsidRPr="00D53761" w14:paraId="7DE46948" w14:textId="77777777" w:rsidTr="004E6690">
              <w:trPr>
                <w:trHeight w:val="890"/>
              </w:trPr>
              <w:tc>
                <w:tcPr>
                  <w:tcW w:w="3754" w:type="pct"/>
                  <w:shd w:val="clear" w:color="auto" w:fill="F2F2F2" w:themeFill="background1" w:themeFillShade="F2"/>
                  <w:vAlign w:val="center"/>
                </w:tcPr>
                <w:p w14:paraId="2BA43443"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14:paraId="5575A5B6" w14:textId="77777777"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14:paraId="1D6319E0" w14:textId="208B3C15" w:rsidR="00981326" w:rsidRPr="00D53761" w:rsidRDefault="00981326" w:rsidP="007E0641">
                  <w:pPr>
                    <w:jc w:val="center"/>
                    <w:rPr>
                      <w:rFonts w:ascii="Open Sans" w:hAnsi="Open Sans" w:cs="Open Sans"/>
                      <w:b/>
                      <w:sz w:val="20"/>
                      <w:szCs w:val="20"/>
                    </w:rPr>
                  </w:pPr>
                  <w:r w:rsidRPr="00D53761">
                    <w:rPr>
                      <w:rFonts w:ascii="Open Sans" w:hAnsi="Open Sans" w:cs="Open Sans"/>
                      <w:b/>
                      <w:sz w:val="20"/>
                      <w:szCs w:val="20"/>
                    </w:rPr>
                    <w:t xml:space="preserve">No </w:t>
                  </w:r>
                  <w:r w:rsidR="007E0641">
                    <w:rPr>
                      <w:rFonts w:ascii="Open Sans" w:hAnsi="Open Sans" w:cs="Open Sans"/>
                      <w:b/>
                      <w:sz w:val="20"/>
                      <w:szCs w:val="20"/>
                    </w:rPr>
                    <w:t>X</w:t>
                  </w:r>
                </w:p>
              </w:tc>
            </w:tr>
          </w:tbl>
          <w:p w14:paraId="3EA7F73A" w14:textId="77777777" w:rsidR="00981326" w:rsidRPr="00D53761" w:rsidRDefault="00981326" w:rsidP="00981326">
            <w:pPr>
              <w:tabs>
                <w:tab w:val="left" w:pos="1065"/>
              </w:tabs>
              <w:rPr>
                <w:rFonts w:ascii="Open Sans" w:hAnsi="Open Sans" w:cs="Open Sans"/>
                <w:sz w:val="20"/>
                <w:szCs w:val="20"/>
              </w:rPr>
            </w:pPr>
          </w:p>
        </w:tc>
      </w:tr>
      <w:tr w:rsidR="00981326" w:rsidRPr="00D53761" w14:paraId="71158E5A" w14:textId="77777777" w:rsidTr="00981326">
        <w:trPr>
          <w:trHeight w:val="1075"/>
        </w:trPr>
        <w:tc>
          <w:tcPr>
            <w:tcW w:w="10548" w:type="dxa"/>
            <w:shd w:val="clear" w:color="auto" w:fill="F2F2F2" w:themeFill="background1" w:themeFillShade="F2"/>
            <w:vAlign w:val="center"/>
          </w:tcPr>
          <w:p w14:paraId="1FEBD6A1" w14:textId="77777777"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14:paraId="3595ADB0"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14:paraId="4A35128D" w14:textId="69B1CB6E" w:rsidR="00981326" w:rsidRPr="00D53761" w:rsidRDefault="00981326" w:rsidP="007E0641">
            <w:pPr>
              <w:keepNext/>
              <w:jc w:val="center"/>
              <w:outlineLvl w:val="0"/>
              <w:rPr>
                <w:rFonts w:ascii="Open Sans" w:hAnsi="Open Sans" w:cs="Open Sans"/>
                <w:b/>
                <w:sz w:val="20"/>
                <w:szCs w:val="20"/>
              </w:rPr>
            </w:pPr>
            <w:r w:rsidRPr="00D53761">
              <w:rPr>
                <w:rFonts w:ascii="Open Sans" w:hAnsi="Open Sans" w:cs="Open Sans"/>
                <w:b/>
                <w:sz w:val="20"/>
                <w:szCs w:val="20"/>
              </w:rPr>
              <w:t xml:space="preserve">Yes _____     No </w:t>
            </w:r>
            <w:r w:rsidR="007E0641">
              <w:rPr>
                <w:rFonts w:ascii="Open Sans" w:hAnsi="Open Sans" w:cs="Open Sans"/>
                <w:b/>
                <w:sz w:val="20"/>
                <w:szCs w:val="20"/>
              </w:rPr>
              <w:t>X</w:t>
            </w:r>
          </w:p>
        </w:tc>
      </w:tr>
      <w:tr w:rsidR="00981326" w:rsidRPr="00D53761" w14:paraId="7500ED9E" w14:textId="77777777" w:rsidTr="00981326">
        <w:trPr>
          <w:trHeight w:val="1612"/>
        </w:trPr>
        <w:tc>
          <w:tcPr>
            <w:tcW w:w="14109" w:type="dxa"/>
            <w:gridSpan w:val="2"/>
          </w:tcPr>
          <w:p w14:paraId="6302F872" w14:textId="77777777"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14:paraId="04022108" w14:textId="77777777" w:rsidR="0011573F" w:rsidRDefault="0011573F" w:rsidP="00981326">
            <w:pPr>
              <w:rPr>
                <w:rFonts w:ascii="Open Sans" w:hAnsi="Open Sans" w:cs="Open Sans"/>
                <w:b/>
                <w:sz w:val="20"/>
                <w:szCs w:val="20"/>
              </w:rPr>
            </w:pPr>
          </w:p>
          <w:p w14:paraId="60B9EDCC" w14:textId="77777777" w:rsidR="00F865F3" w:rsidRDefault="00642569" w:rsidP="00F865F3">
            <w:pPr>
              <w:spacing w:after="200" w:line="276" w:lineRule="auto"/>
              <w:rPr>
                <w:rFonts w:ascii="Open Sans" w:eastAsia="Times New Roman" w:hAnsi="Open Sans" w:cs="Open Sans"/>
                <w:b/>
                <w:sz w:val="18"/>
                <w:szCs w:val="18"/>
              </w:rPr>
            </w:pPr>
            <w:r>
              <w:rPr>
                <w:rFonts w:ascii="Open Sans" w:hAnsi="Open Sans" w:cs="Open Sans"/>
                <w:sz w:val="20"/>
                <w:szCs w:val="20"/>
              </w:rPr>
              <w:t xml:space="preserve">This textbook does not meet the mandatory 80 percent alignment to course standards in </w:t>
            </w:r>
            <w:r w:rsidR="00F865F3">
              <w:rPr>
                <w:rFonts w:ascii="Open Sans" w:eastAsia="Times New Roman" w:hAnsi="Open Sans" w:cs="Open Sans"/>
                <w:b/>
                <w:sz w:val="18"/>
                <w:szCs w:val="18"/>
              </w:rPr>
              <w:t>MARKETING MANAGEMENT I</w:t>
            </w:r>
            <w:r w:rsidR="00F865F3" w:rsidRPr="00E70F53">
              <w:rPr>
                <w:rFonts w:ascii="Open Sans" w:eastAsia="Times New Roman" w:hAnsi="Open Sans" w:cs="Open Sans"/>
                <w:b/>
                <w:sz w:val="18"/>
                <w:szCs w:val="18"/>
              </w:rPr>
              <w:t xml:space="preserve"> </w:t>
            </w:r>
          </w:p>
          <w:p w14:paraId="57E4864C" w14:textId="77777777" w:rsidR="0011573F" w:rsidRPr="00642569" w:rsidRDefault="0011573F" w:rsidP="00981326">
            <w:pPr>
              <w:rPr>
                <w:rFonts w:ascii="Open Sans" w:hAnsi="Open Sans" w:cs="Open Sans"/>
                <w:sz w:val="20"/>
                <w:szCs w:val="20"/>
              </w:rPr>
            </w:pPr>
          </w:p>
        </w:tc>
      </w:tr>
    </w:tbl>
    <w:p w14:paraId="3FA8C8B3" w14:textId="77777777"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14:paraId="49285012" w14:textId="77777777"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14:paraId="3B37555D" w14:textId="77777777" w:rsidR="00F30CEA" w:rsidRDefault="00F30CEA" w:rsidP="00D53761">
      <w:pPr>
        <w:spacing w:after="0" w:line="240" w:lineRule="auto"/>
        <w:rPr>
          <w:rFonts w:ascii="Open Sans" w:eastAsia="Times New Roman" w:hAnsi="Open Sans" w:cs="Open Sans"/>
          <w:sz w:val="20"/>
          <w:szCs w:val="20"/>
        </w:rPr>
      </w:pPr>
    </w:p>
    <w:p w14:paraId="54D2AFA5" w14:textId="77777777" w:rsidR="00F30CEA" w:rsidRDefault="006061C5" w:rsidP="00F30CEA">
      <w:pPr>
        <w:rPr>
          <w:rFonts w:ascii="Open Sans" w:eastAsia="Times New Roman" w:hAnsi="Open Sans" w:cs="Open Sans"/>
          <w:b/>
          <w:sz w:val="18"/>
          <w:szCs w:val="18"/>
        </w:rPr>
      </w:pPr>
      <w:r>
        <w:rPr>
          <w:rFonts w:ascii="Open Sans" w:eastAsia="Times New Roman" w:hAnsi="Open Sans" w:cs="Open Sans"/>
          <w:b/>
          <w:sz w:val="18"/>
          <w:szCs w:val="18"/>
        </w:rPr>
        <w:t>MARKETING AND MANAGEMENT I: PRINCIPLES</w:t>
      </w:r>
      <w:r w:rsidR="00F30CEA"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(5931</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14:paraId="41025B2C" w14:textId="77777777" w:rsidTr="004E6690">
        <w:tc>
          <w:tcPr>
            <w:tcW w:w="12950" w:type="dxa"/>
            <w:gridSpan w:val="4"/>
            <w:shd w:val="clear" w:color="auto" w:fill="F2F2F2" w:themeFill="background1" w:themeFillShade="F2"/>
          </w:tcPr>
          <w:p w14:paraId="31A92522" w14:textId="77777777" w:rsidR="00F30CEA" w:rsidRPr="00F30CEA" w:rsidRDefault="00F30CEA" w:rsidP="004E6690">
            <w:pPr>
              <w:jc w:val="center"/>
              <w:rPr>
                <w:rFonts w:ascii="Open Sans" w:eastAsia="Times New Roman" w:hAnsi="Open Sans" w:cs="Open Sans"/>
                <w:b/>
                <w:sz w:val="20"/>
                <w:szCs w:val="20"/>
              </w:rPr>
            </w:pPr>
            <w:r w:rsidRPr="00F30CEA">
              <w:rPr>
                <w:rFonts w:ascii="Open Sans" w:eastAsia="Times New Roman" w:hAnsi="Open Sans" w:cs="Open Sans"/>
                <w:b/>
                <w:sz w:val="20"/>
                <w:szCs w:val="20"/>
              </w:rPr>
              <w:lastRenderedPageBreak/>
              <w:t>Evidence of 80% Alignment with Standards</w:t>
            </w:r>
          </w:p>
        </w:tc>
      </w:tr>
      <w:tr w:rsidR="00F30CEA" w14:paraId="66F9E561" w14:textId="77777777" w:rsidTr="00CF1BC0">
        <w:tc>
          <w:tcPr>
            <w:tcW w:w="7555" w:type="dxa"/>
            <w:shd w:val="clear" w:color="auto" w:fill="F2F2F2" w:themeFill="background1" w:themeFillShade="F2"/>
          </w:tcPr>
          <w:p w14:paraId="12708E50" w14:textId="77777777"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14:paraId="0310590D" w14:textId="77777777"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14:paraId="2534EDDD" w14:textId="77777777"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14:paraId="7A95FC38" w14:textId="77777777" w:rsidR="00F30CEA" w:rsidRDefault="00F30CEA" w:rsidP="004E669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14:paraId="344B344B" w14:textId="77777777" w:rsidTr="00CF1BC0">
        <w:tc>
          <w:tcPr>
            <w:tcW w:w="7555" w:type="dxa"/>
          </w:tcPr>
          <w:p w14:paraId="1BE1AFF4" w14:textId="77777777" w:rsidR="00F30CEA" w:rsidRPr="00F30CEA" w:rsidRDefault="006C7ECF" w:rsidP="00F30CEA">
            <w:pPr>
              <w:pStyle w:val="ListParagraph"/>
              <w:numPr>
                <w:ilvl w:val="0"/>
                <w:numId w:val="12"/>
              </w:numPr>
              <w:rPr>
                <w:rFonts w:ascii="Open Sans" w:eastAsia="Times New Roman" w:hAnsi="Open Sans" w:cs="Open Sans"/>
                <w:sz w:val="20"/>
                <w:szCs w:val="20"/>
              </w:rPr>
            </w:pPr>
            <w:r>
              <w:t>Define marketing and describe the marketing benefits derived from each economic utility (form, time, place, possession, and information). Discuss how each benefit adds value to products and services.</w:t>
            </w:r>
          </w:p>
        </w:tc>
        <w:tc>
          <w:tcPr>
            <w:tcW w:w="630" w:type="dxa"/>
          </w:tcPr>
          <w:p w14:paraId="3C27E4D4" w14:textId="112A4747" w:rsidR="00F30CEA" w:rsidRDefault="00381E19"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18273E7" w14:textId="77777777" w:rsidR="00F30CEA" w:rsidRDefault="00F30CEA" w:rsidP="004E6690">
            <w:pPr>
              <w:rPr>
                <w:rFonts w:ascii="Open Sans" w:eastAsia="Times New Roman" w:hAnsi="Open Sans" w:cs="Open Sans"/>
                <w:sz w:val="20"/>
                <w:szCs w:val="20"/>
              </w:rPr>
            </w:pPr>
          </w:p>
        </w:tc>
        <w:tc>
          <w:tcPr>
            <w:tcW w:w="4135" w:type="dxa"/>
          </w:tcPr>
          <w:p w14:paraId="64A54B6B" w14:textId="53B2E5E4" w:rsidR="00F30CEA" w:rsidRDefault="00381E19" w:rsidP="004E6690">
            <w:pPr>
              <w:rPr>
                <w:rFonts w:ascii="Open Sans" w:eastAsia="Times New Roman" w:hAnsi="Open Sans" w:cs="Open Sans"/>
                <w:sz w:val="20"/>
                <w:szCs w:val="20"/>
              </w:rPr>
            </w:pPr>
            <w:r>
              <w:rPr>
                <w:rFonts w:ascii="Open Sans" w:eastAsia="Times New Roman" w:hAnsi="Open Sans" w:cs="Open Sans"/>
                <w:sz w:val="20"/>
                <w:szCs w:val="20"/>
              </w:rPr>
              <w:t>Textbook pages 83-86 describe economic utility. Page 406-407 also references them.</w:t>
            </w:r>
          </w:p>
        </w:tc>
      </w:tr>
      <w:tr w:rsidR="00F30CEA" w14:paraId="3670A34C" w14:textId="77777777" w:rsidTr="00CF1BC0">
        <w:tc>
          <w:tcPr>
            <w:tcW w:w="7555" w:type="dxa"/>
          </w:tcPr>
          <w:p w14:paraId="4421F4B7" w14:textId="77777777" w:rsidR="00F30CEA" w:rsidRPr="00F30CEA" w:rsidRDefault="006C7ECF" w:rsidP="00F30CEA">
            <w:pPr>
              <w:pStyle w:val="ListParagraph"/>
              <w:numPr>
                <w:ilvl w:val="0"/>
                <w:numId w:val="12"/>
              </w:numPr>
              <w:rPr>
                <w:rFonts w:ascii="Open Sans" w:eastAsia="Times New Roman" w:hAnsi="Open Sans" w:cs="Open Sans"/>
                <w:sz w:val="20"/>
                <w:szCs w:val="20"/>
              </w:rPr>
            </w:pPr>
            <w:r>
              <w:t>Describe each marketing core function (i.e., channel management, marketing information management, market planning, pricing, product service management, promotion, and selling) and supply examples of how each of these functions support the marketing concept.</w:t>
            </w:r>
          </w:p>
        </w:tc>
        <w:tc>
          <w:tcPr>
            <w:tcW w:w="630" w:type="dxa"/>
          </w:tcPr>
          <w:p w14:paraId="65B5F7A8" w14:textId="393773A2" w:rsidR="00F30CEA" w:rsidRDefault="00EB47E7"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10EAC672" w14:textId="77777777" w:rsidR="00F30CEA" w:rsidRDefault="00F30CEA" w:rsidP="004E6690">
            <w:pPr>
              <w:rPr>
                <w:rFonts w:ascii="Open Sans" w:eastAsia="Times New Roman" w:hAnsi="Open Sans" w:cs="Open Sans"/>
                <w:sz w:val="20"/>
                <w:szCs w:val="20"/>
              </w:rPr>
            </w:pPr>
          </w:p>
        </w:tc>
        <w:tc>
          <w:tcPr>
            <w:tcW w:w="4135" w:type="dxa"/>
          </w:tcPr>
          <w:p w14:paraId="19CBB1CC" w14:textId="18315FDE" w:rsidR="00F30CEA" w:rsidRDefault="00EB47E7" w:rsidP="004E6690">
            <w:pPr>
              <w:rPr>
                <w:rFonts w:ascii="Open Sans" w:eastAsia="Times New Roman" w:hAnsi="Open Sans" w:cs="Open Sans"/>
                <w:sz w:val="20"/>
                <w:szCs w:val="20"/>
              </w:rPr>
            </w:pPr>
            <w:r>
              <w:rPr>
                <w:rFonts w:ascii="Open Sans" w:eastAsia="Times New Roman" w:hAnsi="Open Sans" w:cs="Open Sans"/>
                <w:sz w:val="20"/>
                <w:szCs w:val="20"/>
              </w:rPr>
              <w:t xml:space="preserve">Textbook pages 6-9 describes the marketing functions. The following pages break down each of the core functions with additional information as an individual function. </w:t>
            </w:r>
            <w:proofErr w:type="spellStart"/>
            <w:r>
              <w:rPr>
                <w:rFonts w:ascii="Open Sans" w:eastAsia="Times New Roman" w:hAnsi="Open Sans" w:cs="Open Sans"/>
                <w:sz w:val="20"/>
                <w:szCs w:val="20"/>
              </w:rPr>
              <w:t>Pg</w:t>
            </w:r>
            <w:proofErr w:type="spellEnd"/>
            <w:r>
              <w:rPr>
                <w:rFonts w:ascii="Open Sans" w:eastAsia="Times New Roman" w:hAnsi="Open Sans" w:cs="Open Sans"/>
                <w:sz w:val="20"/>
                <w:szCs w:val="20"/>
              </w:rPr>
              <w:t xml:space="preserve"> 131-139, 349, 375, 411-416, 486-487, 496-497, 502-507, 533</w:t>
            </w:r>
          </w:p>
        </w:tc>
      </w:tr>
      <w:tr w:rsidR="00F30CEA" w14:paraId="38421A02" w14:textId="77777777" w:rsidTr="00CF1BC0">
        <w:tc>
          <w:tcPr>
            <w:tcW w:w="7555" w:type="dxa"/>
          </w:tcPr>
          <w:p w14:paraId="1A355954" w14:textId="77777777" w:rsidR="00F30CEA" w:rsidRPr="00F30CEA" w:rsidRDefault="006C7ECF" w:rsidP="00F30CEA">
            <w:pPr>
              <w:pStyle w:val="ListParagraph"/>
              <w:numPr>
                <w:ilvl w:val="0"/>
                <w:numId w:val="12"/>
              </w:numPr>
              <w:rPr>
                <w:rFonts w:ascii="Open Sans" w:eastAsia="Times New Roman" w:hAnsi="Open Sans" w:cs="Open Sans"/>
                <w:sz w:val="20"/>
                <w:szCs w:val="20"/>
              </w:rPr>
            </w:pPr>
            <w:r>
              <w:t>Examine the marketing mix; select a product or service and construct a visual representation with details and examples illustrating each of the four P’s (product, place, price, and promotion) of that particular product or service.</w:t>
            </w:r>
          </w:p>
        </w:tc>
        <w:tc>
          <w:tcPr>
            <w:tcW w:w="630" w:type="dxa"/>
          </w:tcPr>
          <w:p w14:paraId="0BB0A045" w14:textId="789B841E" w:rsidR="00F30CEA" w:rsidRDefault="00BD4D3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120125C0" w14:textId="77777777" w:rsidR="00F30CEA" w:rsidRDefault="00F30CEA" w:rsidP="004E6690">
            <w:pPr>
              <w:rPr>
                <w:rFonts w:ascii="Open Sans" w:eastAsia="Times New Roman" w:hAnsi="Open Sans" w:cs="Open Sans"/>
                <w:sz w:val="20"/>
                <w:szCs w:val="20"/>
              </w:rPr>
            </w:pPr>
          </w:p>
        </w:tc>
        <w:tc>
          <w:tcPr>
            <w:tcW w:w="4135" w:type="dxa"/>
          </w:tcPr>
          <w:p w14:paraId="5111F072" w14:textId="63A2D392" w:rsidR="00F30CEA" w:rsidRDefault="00030655" w:rsidP="004E6690">
            <w:pPr>
              <w:rPr>
                <w:rFonts w:ascii="Open Sans" w:eastAsia="Times New Roman" w:hAnsi="Open Sans" w:cs="Open Sans"/>
                <w:sz w:val="20"/>
                <w:szCs w:val="20"/>
              </w:rPr>
            </w:pPr>
            <w:r>
              <w:rPr>
                <w:rFonts w:ascii="Open Sans" w:eastAsia="Times New Roman" w:hAnsi="Open Sans" w:cs="Open Sans"/>
                <w:sz w:val="20"/>
                <w:szCs w:val="20"/>
              </w:rPr>
              <w:t xml:space="preserve">Textbook </w:t>
            </w:r>
            <w:proofErr w:type="spellStart"/>
            <w:r>
              <w:rPr>
                <w:rFonts w:ascii="Open Sans" w:eastAsia="Times New Roman" w:hAnsi="Open Sans" w:cs="Open Sans"/>
                <w:sz w:val="20"/>
                <w:szCs w:val="20"/>
              </w:rPr>
              <w:t>pg</w:t>
            </w:r>
            <w:proofErr w:type="spellEnd"/>
            <w:r>
              <w:rPr>
                <w:rFonts w:ascii="Open Sans" w:eastAsia="Times New Roman" w:hAnsi="Open Sans" w:cs="Open Sans"/>
                <w:sz w:val="20"/>
                <w:szCs w:val="20"/>
              </w:rPr>
              <w:t xml:space="preserve"> 22-23 and 103-107 describe the marketing mix, </w:t>
            </w:r>
            <w:r w:rsidR="00A266F3">
              <w:rPr>
                <w:rFonts w:ascii="Open Sans" w:eastAsia="Times New Roman" w:hAnsi="Open Sans" w:cs="Open Sans"/>
                <w:sz w:val="20"/>
                <w:szCs w:val="20"/>
              </w:rPr>
              <w:t xml:space="preserve">Pages 548-552 discuss the risks to the elements of the marketing mix, </w:t>
            </w:r>
            <w:proofErr w:type="spellStart"/>
            <w:r w:rsidR="00BD4D33">
              <w:rPr>
                <w:rFonts w:ascii="Open Sans" w:eastAsia="Times New Roman" w:hAnsi="Open Sans" w:cs="Open Sans"/>
                <w:sz w:val="20"/>
                <w:szCs w:val="20"/>
              </w:rPr>
              <w:t>Pg</w:t>
            </w:r>
            <w:proofErr w:type="spellEnd"/>
            <w:r w:rsidR="00BD4D33">
              <w:rPr>
                <w:rFonts w:ascii="Open Sans" w:eastAsia="Times New Roman" w:hAnsi="Open Sans" w:cs="Open Sans"/>
                <w:sz w:val="20"/>
                <w:szCs w:val="20"/>
              </w:rPr>
              <w:t xml:space="preserve"> 568 references marketing mix as well as </w:t>
            </w:r>
            <w:proofErr w:type="spellStart"/>
            <w:r w:rsidR="00BD4D33">
              <w:rPr>
                <w:rFonts w:ascii="Open Sans" w:eastAsia="Times New Roman" w:hAnsi="Open Sans" w:cs="Open Sans"/>
                <w:sz w:val="20"/>
                <w:szCs w:val="20"/>
              </w:rPr>
              <w:t>pg</w:t>
            </w:r>
            <w:proofErr w:type="spellEnd"/>
            <w:r w:rsidR="00BD4D33">
              <w:rPr>
                <w:rFonts w:ascii="Open Sans" w:eastAsia="Times New Roman" w:hAnsi="Open Sans" w:cs="Open Sans"/>
                <w:sz w:val="20"/>
                <w:szCs w:val="20"/>
              </w:rPr>
              <w:t xml:space="preserve"> 587-589</w:t>
            </w:r>
          </w:p>
        </w:tc>
      </w:tr>
      <w:tr w:rsidR="00F30CEA" w14:paraId="74BE54CD" w14:textId="77777777" w:rsidTr="00CF1BC0">
        <w:tc>
          <w:tcPr>
            <w:tcW w:w="7555" w:type="dxa"/>
          </w:tcPr>
          <w:p w14:paraId="5AEC9B56" w14:textId="77777777" w:rsidR="00F30CEA" w:rsidRPr="00F30CEA" w:rsidRDefault="006C7ECF" w:rsidP="00F30CEA">
            <w:pPr>
              <w:pStyle w:val="ListParagraph"/>
              <w:numPr>
                <w:ilvl w:val="0"/>
                <w:numId w:val="12"/>
              </w:numPr>
              <w:rPr>
                <w:rFonts w:ascii="Open Sans" w:eastAsia="Times New Roman" w:hAnsi="Open Sans" w:cs="Open Sans"/>
                <w:sz w:val="20"/>
                <w:szCs w:val="20"/>
              </w:rPr>
            </w:pPr>
            <w:r>
              <w:t>Analyze the elements of a marketing plan and retrieve sample templates or exemplars from real companies (use local sources or Internet searches of prominent businesses). Discuss common elements of each marketing plan and identify the different objectives that the companies outlined in each plan, citing specific textual evidence.</w:t>
            </w:r>
          </w:p>
        </w:tc>
        <w:tc>
          <w:tcPr>
            <w:tcW w:w="630" w:type="dxa"/>
          </w:tcPr>
          <w:p w14:paraId="42101F90" w14:textId="50074A5B" w:rsidR="00F30CEA" w:rsidRDefault="00E55C81"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7F97B1AC" w14:textId="77777777" w:rsidR="00F30CEA" w:rsidRDefault="00F30CEA" w:rsidP="004E6690">
            <w:pPr>
              <w:rPr>
                <w:rFonts w:ascii="Open Sans" w:eastAsia="Times New Roman" w:hAnsi="Open Sans" w:cs="Open Sans"/>
                <w:sz w:val="20"/>
                <w:szCs w:val="20"/>
              </w:rPr>
            </w:pPr>
          </w:p>
        </w:tc>
        <w:tc>
          <w:tcPr>
            <w:tcW w:w="4135" w:type="dxa"/>
          </w:tcPr>
          <w:p w14:paraId="798815EE" w14:textId="0D7F10A7" w:rsidR="00F30CEA" w:rsidRDefault="005E2397" w:rsidP="004E6690">
            <w:pPr>
              <w:rPr>
                <w:rFonts w:ascii="Open Sans" w:eastAsia="Times New Roman" w:hAnsi="Open Sans" w:cs="Open Sans"/>
                <w:sz w:val="20"/>
                <w:szCs w:val="20"/>
              </w:rPr>
            </w:pPr>
            <w:r>
              <w:rPr>
                <w:rFonts w:ascii="Open Sans" w:eastAsia="Times New Roman" w:hAnsi="Open Sans" w:cs="Open Sans"/>
                <w:sz w:val="20"/>
                <w:szCs w:val="20"/>
              </w:rPr>
              <w:t xml:space="preserve">Textbook page 269-275 </w:t>
            </w:r>
            <w:r w:rsidR="00E55C81">
              <w:rPr>
                <w:rFonts w:ascii="Open Sans" w:eastAsia="Times New Roman" w:hAnsi="Open Sans" w:cs="Open Sans"/>
                <w:sz w:val="20"/>
                <w:szCs w:val="20"/>
              </w:rPr>
              <w:t>reference</w:t>
            </w:r>
            <w:r>
              <w:rPr>
                <w:rFonts w:ascii="Open Sans" w:eastAsia="Times New Roman" w:hAnsi="Open Sans" w:cs="Open Sans"/>
                <w:sz w:val="20"/>
                <w:szCs w:val="20"/>
              </w:rPr>
              <w:t xml:space="preserve"> developing a marketing plan. </w:t>
            </w:r>
            <w:proofErr w:type="spellStart"/>
            <w:r w:rsidR="00E55C81">
              <w:rPr>
                <w:rFonts w:ascii="Open Sans" w:eastAsia="Times New Roman" w:hAnsi="Open Sans" w:cs="Open Sans"/>
                <w:sz w:val="20"/>
                <w:szCs w:val="20"/>
              </w:rPr>
              <w:t>Pg</w:t>
            </w:r>
            <w:proofErr w:type="spellEnd"/>
            <w:r w:rsidR="00E55C81">
              <w:rPr>
                <w:rFonts w:ascii="Open Sans" w:eastAsia="Times New Roman" w:hAnsi="Open Sans" w:cs="Open Sans"/>
                <w:sz w:val="20"/>
                <w:szCs w:val="20"/>
              </w:rPr>
              <w:t xml:space="preserve"> 635-638 reference managing a marketing plan. Outside resources would also need to be used for this standard for a student to achieve mastery, as there are not sample templates in the book. </w:t>
            </w:r>
          </w:p>
        </w:tc>
      </w:tr>
      <w:tr w:rsidR="00F30CEA" w14:paraId="534DE38B" w14:textId="77777777" w:rsidTr="00CF1BC0">
        <w:tc>
          <w:tcPr>
            <w:tcW w:w="7555" w:type="dxa"/>
          </w:tcPr>
          <w:p w14:paraId="44C83ABA" w14:textId="77777777" w:rsidR="00F30CEA" w:rsidRPr="00F30CEA" w:rsidRDefault="006C7ECF" w:rsidP="00F30CEA">
            <w:pPr>
              <w:pStyle w:val="ListParagraph"/>
              <w:numPr>
                <w:ilvl w:val="0"/>
                <w:numId w:val="12"/>
              </w:numPr>
              <w:rPr>
                <w:rFonts w:ascii="Open Sans" w:eastAsia="Times New Roman" w:hAnsi="Open Sans" w:cs="Open Sans"/>
                <w:sz w:val="20"/>
                <w:szCs w:val="20"/>
              </w:rPr>
            </w:pPr>
            <w:r>
              <w:t>Explain the concept of market segmentation. Cite textbook(s) and case studies in a discussion of how market segmentation is used as a company strategy to increase its market share.</w:t>
            </w:r>
          </w:p>
        </w:tc>
        <w:tc>
          <w:tcPr>
            <w:tcW w:w="630" w:type="dxa"/>
          </w:tcPr>
          <w:p w14:paraId="5081CDF5" w14:textId="53BD125D" w:rsidR="00F30CEA" w:rsidRDefault="005C1A51"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1EC7086C" w14:textId="77777777" w:rsidR="00F30CEA" w:rsidRDefault="00F30CEA" w:rsidP="004E6690">
            <w:pPr>
              <w:rPr>
                <w:rFonts w:ascii="Open Sans" w:eastAsia="Times New Roman" w:hAnsi="Open Sans" w:cs="Open Sans"/>
                <w:sz w:val="20"/>
                <w:szCs w:val="20"/>
              </w:rPr>
            </w:pPr>
          </w:p>
        </w:tc>
        <w:tc>
          <w:tcPr>
            <w:tcW w:w="4135" w:type="dxa"/>
          </w:tcPr>
          <w:p w14:paraId="549AD799" w14:textId="56BAB4F6" w:rsidR="00F30CEA" w:rsidRDefault="005E5E81" w:rsidP="004E6690">
            <w:pPr>
              <w:rPr>
                <w:rFonts w:ascii="Open Sans" w:eastAsia="Times New Roman" w:hAnsi="Open Sans" w:cs="Open Sans"/>
                <w:sz w:val="20"/>
                <w:szCs w:val="20"/>
              </w:rPr>
            </w:pPr>
            <w:r>
              <w:rPr>
                <w:rFonts w:ascii="Open Sans" w:eastAsia="Times New Roman" w:hAnsi="Open Sans" w:cs="Open Sans"/>
                <w:sz w:val="20"/>
                <w:szCs w:val="20"/>
              </w:rPr>
              <w:t xml:space="preserve">Page 102 defines market segmentation. </w:t>
            </w:r>
            <w:r w:rsidR="005C1A51">
              <w:rPr>
                <w:rFonts w:ascii="Open Sans" w:eastAsia="Times New Roman" w:hAnsi="Open Sans" w:cs="Open Sans"/>
                <w:sz w:val="20"/>
                <w:szCs w:val="20"/>
              </w:rPr>
              <w:t xml:space="preserve">Chapter 7.1 is about focus on market segmentation. </w:t>
            </w:r>
            <w:proofErr w:type="spellStart"/>
            <w:r w:rsidR="005C1A51">
              <w:rPr>
                <w:rFonts w:ascii="Open Sans" w:eastAsia="Times New Roman" w:hAnsi="Open Sans" w:cs="Open Sans"/>
                <w:sz w:val="20"/>
                <w:szCs w:val="20"/>
              </w:rPr>
              <w:t>Pg</w:t>
            </w:r>
            <w:proofErr w:type="spellEnd"/>
            <w:r w:rsidR="005C1A51">
              <w:rPr>
                <w:rFonts w:ascii="Open Sans" w:eastAsia="Times New Roman" w:hAnsi="Open Sans" w:cs="Open Sans"/>
                <w:sz w:val="20"/>
                <w:szCs w:val="20"/>
              </w:rPr>
              <w:t xml:space="preserve"> 186-206 and 244-245</w:t>
            </w:r>
          </w:p>
        </w:tc>
      </w:tr>
      <w:tr w:rsidR="00F30CEA" w14:paraId="3E23CE96" w14:textId="77777777" w:rsidTr="00CF1BC0">
        <w:tc>
          <w:tcPr>
            <w:tcW w:w="7555" w:type="dxa"/>
          </w:tcPr>
          <w:p w14:paraId="6E1F38F7" w14:textId="77777777" w:rsidR="00F30CEA" w:rsidRPr="00F30CEA" w:rsidRDefault="006C7ECF" w:rsidP="00F30CEA">
            <w:pPr>
              <w:pStyle w:val="ListParagraph"/>
              <w:numPr>
                <w:ilvl w:val="0"/>
                <w:numId w:val="12"/>
              </w:numPr>
              <w:rPr>
                <w:rFonts w:ascii="Open Sans" w:eastAsia="Times New Roman" w:hAnsi="Open Sans" w:cs="Open Sans"/>
                <w:sz w:val="20"/>
                <w:szCs w:val="20"/>
              </w:rPr>
            </w:pPr>
            <w:r>
              <w:t>Conduct a SWOT analysis on a company and/or student organization, identifying its most significant strengths, weaknesses, opportunities, and threats. Highlight the techniques or specific results of market segmentation by including demographic, psychographic, and geographic data in the analysis.</w:t>
            </w:r>
          </w:p>
        </w:tc>
        <w:tc>
          <w:tcPr>
            <w:tcW w:w="630" w:type="dxa"/>
          </w:tcPr>
          <w:p w14:paraId="3ED94408" w14:textId="77777777" w:rsidR="00F30CEA" w:rsidRDefault="00F30CEA" w:rsidP="004E6690">
            <w:pPr>
              <w:rPr>
                <w:rFonts w:ascii="Open Sans" w:eastAsia="Times New Roman" w:hAnsi="Open Sans" w:cs="Open Sans"/>
                <w:sz w:val="20"/>
                <w:szCs w:val="20"/>
              </w:rPr>
            </w:pPr>
          </w:p>
        </w:tc>
        <w:tc>
          <w:tcPr>
            <w:tcW w:w="630" w:type="dxa"/>
          </w:tcPr>
          <w:p w14:paraId="3013BAC1" w14:textId="4C88AC9D" w:rsidR="00F30CEA" w:rsidRDefault="004B225D"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7FF03B67" w14:textId="2ED3BBDA" w:rsidR="00F30CEA" w:rsidRDefault="004B225D" w:rsidP="004E6690">
            <w:pPr>
              <w:rPr>
                <w:rFonts w:ascii="Open Sans" w:eastAsia="Times New Roman" w:hAnsi="Open Sans" w:cs="Open Sans"/>
                <w:sz w:val="20"/>
                <w:szCs w:val="20"/>
              </w:rPr>
            </w:pPr>
            <w:r>
              <w:rPr>
                <w:rFonts w:ascii="Open Sans" w:eastAsia="Times New Roman" w:hAnsi="Open Sans" w:cs="Open Sans"/>
                <w:sz w:val="20"/>
                <w:szCs w:val="20"/>
              </w:rPr>
              <w:t>NO-</w:t>
            </w:r>
            <w:proofErr w:type="spellStart"/>
            <w:r>
              <w:rPr>
                <w:rFonts w:ascii="Open Sans" w:eastAsia="Times New Roman" w:hAnsi="Open Sans" w:cs="Open Sans"/>
                <w:sz w:val="20"/>
                <w:szCs w:val="20"/>
              </w:rPr>
              <w:t>Pg</w:t>
            </w:r>
            <w:proofErr w:type="spellEnd"/>
            <w:r>
              <w:rPr>
                <w:rFonts w:ascii="Open Sans" w:eastAsia="Times New Roman" w:hAnsi="Open Sans" w:cs="Open Sans"/>
                <w:sz w:val="20"/>
                <w:szCs w:val="20"/>
              </w:rPr>
              <w:t xml:space="preserve"> 269-270 references SWOT but there is not enough information to help a student achieve mastery. Outside resources would need to be used.</w:t>
            </w:r>
          </w:p>
        </w:tc>
      </w:tr>
      <w:tr w:rsidR="001B5E52" w14:paraId="6C44BB98" w14:textId="77777777" w:rsidTr="00CF1BC0">
        <w:tc>
          <w:tcPr>
            <w:tcW w:w="7555" w:type="dxa"/>
          </w:tcPr>
          <w:p w14:paraId="7EB9272E" w14:textId="77777777" w:rsidR="001B5E52" w:rsidRDefault="006C7ECF" w:rsidP="00F30CEA">
            <w:pPr>
              <w:pStyle w:val="ListParagraph"/>
              <w:numPr>
                <w:ilvl w:val="0"/>
                <w:numId w:val="12"/>
              </w:numPr>
            </w:pPr>
            <w:r>
              <w:t xml:space="preserve">Using the same company as in the SWOT analysis, produce a marketing plan with the objective of increasing the company’s market share by </w:t>
            </w:r>
            <w:r>
              <w:lastRenderedPageBreak/>
              <w:t>targeting a non-traditional customer. Outline specific marketing strategies, implementation plans, and evaluation standards. Explain the measures that will be used to quantify and/or qualify the results of plan implementation (e.g., employing website metrics to track the response rate for a fundraising campaign)</w:t>
            </w:r>
            <w:proofErr w:type="gramStart"/>
            <w:r>
              <w:t>.</w:t>
            </w:r>
            <w:r w:rsidR="001A4FF2">
              <w:t>.</w:t>
            </w:r>
            <w:proofErr w:type="gramEnd"/>
          </w:p>
        </w:tc>
        <w:tc>
          <w:tcPr>
            <w:tcW w:w="630" w:type="dxa"/>
          </w:tcPr>
          <w:p w14:paraId="202115FC" w14:textId="77777777" w:rsidR="001B5E52" w:rsidRDefault="001B5E52" w:rsidP="004E6690">
            <w:pPr>
              <w:rPr>
                <w:rFonts w:ascii="Open Sans" w:eastAsia="Times New Roman" w:hAnsi="Open Sans" w:cs="Open Sans"/>
                <w:sz w:val="20"/>
                <w:szCs w:val="20"/>
              </w:rPr>
            </w:pPr>
          </w:p>
        </w:tc>
        <w:tc>
          <w:tcPr>
            <w:tcW w:w="630" w:type="dxa"/>
          </w:tcPr>
          <w:p w14:paraId="30552B35" w14:textId="36AB02B1" w:rsidR="001B5E52" w:rsidRDefault="00E554DE"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7825ADDD" w14:textId="77777777" w:rsidR="001B5E52" w:rsidRDefault="00E554DE" w:rsidP="004E6690">
            <w:pPr>
              <w:rPr>
                <w:rFonts w:ascii="Open Sans" w:eastAsia="Times New Roman" w:hAnsi="Open Sans" w:cs="Open Sans"/>
                <w:sz w:val="20"/>
                <w:szCs w:val="20"/>
              </w:rPr>
            </w:pPr>
            <w:r>
              <w:rPr>
                <w:rFonts w:ascii="Open Sans" w:eastAsia="Times New Roman" w:hAnsi="Open Sans" w:cs="Open Sans"/>
                <w:sz w:val="20"/>
                <w:szCs w:val="20"/>
              </w:rPr>
              <w:t>NO-</w:t>
            </w:r>
            <w:proofErr w:type="spellStart"/>
            <w:r w:rsidR="0058446C">
              <w:rPr>
                <w:rFonts w:ascii="Open Sans" w:eastAsia="Times New Roman" w:hAnsi="Open Sans" w:cs="Open Sans"/>
                <w:sz w:val="20"/>
                <w:szCs w:val="20"/>
              </w:rPr>
              <w:t>Pg</w:t>
            </w:r>
            <w:proofErr w:type="spellEnd"/>
            <w:r w:rsidR="0058446C">
              <w:rPr>
                <w:rFonts w:ascii="Open Sans" w:eastAsia="Times New Roman" w:hAnsi="Open Sans" w:cs="Open Sans"/>
                <w:sz w:val="20"/>
                <w:szCs w:val="20"/>
              </w:rPr>
              <w:t xml:space="preserve"> 269-275 as in standard 6. There is also additional reference on 324 for </w:t>
            </w:r>
            <w:r w:rsidR="0058446C">
              <w:rPr>
                <w:rFonts w:ascii="Open Sans" w:eastAsia="Times New Roman" w:hAnsi="Open Sans" w:cs="Open Sans"/>
                <w:sz w:val="20"/>
                <w:szCs w:val="20"/>
              </w:rPr>
              <w:lastRenderedPageBreak/>
              <w:t xml:space="preserve">digital marketing, page </w:t>
            </w:r>
            <w:r>
              <w:rPr>
                <w:rFonts w:ascii="Open Sans" w:eastAsia="Times New Roman" w:hAnsi="Open Sans" w:cs="Open Sans"/>
                <w:sz w:val="20"/>
                <w:szCs w:val="20"/>
              </w:rPr>
              <w:t xml:space="preserve">473-474 is gauge advertising effectiveness. </w:t>
            </w:r>
          </w:p>
          <w:p w14:paraId="4E674EBE" w14:textId="588BF085" w:rsidR="00E554DE" w:rsidRDefault="00E554DE" w:rsidP="004E6690">
            <w:pPr>
              <w:rPr>
                <w:rFonts w:ascii="Open Sans" w:eastAsia="Times New Roman" w:hAnsi="Open Sans" w:cs="Open Sans"/>
                <w:sz w:val="20"/>
                <w:szCs w:val="20"/>
              </w:rPr>
            </w:pPr>
            <w:r>
              <w:rPr>
                <w:rFonts w:ascii="Open Sans" w:eastAsia="Times New Roman" w:hAnsi="Open Sans" w:cs="Open Sans"/>
                <w:sz w:val="20"/>
                <w:szCs w:val="20"/>
              </w:rPr>
              <w:t>Same as in standard 6 outside resources will need to be used.</w:t>
            </w:r>
          </w:p>
        </w:tc>
      </w:tr>
      <w:tr w:rsidR="001B5E52" w14:paraId="1C01EC37" w14:textId="77777777" w:rsidTr="00CF1BC0">
        <w:tc>
          <w:tcPr>
            <w:tcW w:w="7555" w:type="dxa"/>
          </w:tcPr>
          <w:p w14:paraId="23DD97A1" w14:textId="77777777" w:rsidR="001B5E52" w:rsidRDefault="006C7ECF" w:rsidP="00F30CEA">
            <w:pPr>
              <w:pStyle w:val="ListParagraph"/>
              <w:numPr>
                <w:ilvl w:val="0"/>
                <w:numId w:val="12"/>
              </w:numPr>
            </w:pPr>
            <w:r>
              <w:lastRenderedPageBreak/>
              <w:t>Explain the concept of economy, delineating between micro and macroeconomic principles, and discuss how scarcity and factors of production require nations to make economic choices. Compare and contrast how the various economic systems (traditional, market, command, mixed) try to answer the questions: “What to produce? How to produce it? For whom to produce?”</w:t>
            </w:r>
          </w:p>
        </w:tc>
        <w:tc>
          <w:tcPr>
            <w:tcW w:w="630" w:type="dxa"/>
          </w:tcPr>
          <w:p w14:paraId="070EB410" w14:textId="14C77AE7" w:rsidR="001B5E52" w:rsidRDefault="001C3F76"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5A1E829B" w14:textId="77777777" w:rsidR="001B5E52" w:rsidRDefault="001B5E52" w:rsidP="004E6690">
            <w:pPr>
              <w:rPr>
                <w:rFonts w:ascii="Open Sans" w:eastAsia="Times New Roman" w:hAnsi="Open Sans" w:cs="Open Sans"/>
                <w:sz w:val="20"/>
                <w:szCs w:val="20"/>
              </w:rPr>
            </w:pPr>
          </w:p>
        </w:tc>
        <w:tc>
          <w:tcPr>
            <w:tcW w:w="4135" w:type="dxa"/>
          </w:tcPr>
          <w:p w14:paraId="5F85685F" w14:textId="54C1402A" w:rsidR="001B5E52" w:rsidRDefault="001C3F76" w:rsidP="004E6690">
            <w:pPr>
              <w:rPr>
                <w:rFonts w:ascii="Open Sans" w:eastAsia="Times New Roman" w:hAnsi="Open Sans" w:cs="Open Sans"/>
                <w:sz w:val="20"/>
                <w:szCs w:val="20"/>
              </w:rPr>
            </w:pPr>
            <w:r>
              <w:rPr>
                <w:rFonts w:ascii="Open Sans" w:eastAsia="Times New Roman" w:hAnsi="Open Sans" w:cs="Open Sans"/>
                <w:sz w:val="20"/>
                <w:szCs w:val="20"/>
              </w:rPr>
              <w:t>Chapter 3 is about marketing and economic concepts. This is referenced on pages 64-73</w:t>
            </w:r>
          </w:p>
        </w:tc>
      </w:tr>
      <w:tr w:rsidR="001B5E52" w14:paraId="77734003" w14:textId="77777777" w:rsidTr="00CF1BC0">
        <w:tc>
          <w:tcPr>
            <w:tcW w:w="7555" w:type="dxa"/>
          </w:tcPr>
          <w:p w14:paraId="10CFBC72" w14:textId="77777777" w:rsidR="001B5E52" w:rsidRDefault="006C7ECF" w:rsidP="00F30CEA">
            <w:pPr>
              <w:pStyle w:val="ListParagraph"/>
              <w:numPr>
                <w:ilvl w:val="0"/>
                <w:numId w:val="12"/>
              </w:numPr>
            </w:pPr>
            <w:r>
              <w:t>Explain how the following economic indicators are used in a market economy for business analysis and marketing decisions: gross domestic product (GDP), standard of living, inflation rates, interest rates, unemployment rate, productivity rates, stock market reports, and consumer price index (CPI). Demonstrate the ability to retrieve and interpret figures from public websites such as the International Monetary Fund (IMF), World Bank, and the Federal Reserve System in order to assess the overall economic health of nations and markets.</w:t>
            </w:r>
          </w:p>
        </w:tc>
        <w:tc>
          <w:tcPr>
            <w:tcW w:w="630" w:type="dxa"/>
          </w:tcPr>
          <w:p w14:paraId="0C7D1950" w14:textId="77777777" w:rsidR="001B5E52" w:rsidRDefault="001B5E52" w:rsidP="004E6690">
            <w:pPr>
              <w:rPr>
                <w:rFonts w:ascii="Open Sans" w:eastAsia="Times New Roman" w:hAnsi="Open Sans" w:cs="Open Sans"/>
                <w:sz w:val="20"/>
                <w:szCs w:val="20"/>
              </w:rPr>
            </w:pPr>
          </w:p>
        </w:tc>
        <w:tc>
          <w:tcPr>
            <w:tcW w:w="630" w:type="dxa"/>
          </w:tcPr>
          <w:p w14:paraId="3640D8DF" w14:textId="079F13FF" w:rsidR="001B5E52" w:rsidRDefault="00F06AC0"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70CCAF70" w14:textId="75EF3EE1" w:rsidR="001B5E52" w:rsidRDefault="0067613E" w:rsidP="004E6690">
            <w:pPr>
              <w:rPr>
                <w:rFonts w:ascii="Open Sans" w:eastAsia="Times New Roman" w:hAnsi="Open Sans" w:cs="Open Sans"/>
                <w:sz w:val="20"/>
                <w:szCs w:val="20"/>
              </w:rPr>
            </w:pPr>
            <w:proofErr w:type="spellStart"/>
            <w:r>
              <w:rPr>
                <w:rFonts w:ascii="Open Sans" w:eastAsia="Times New Roman" w:hAnsi="Open Sans" w:cs="Open Sans"/>
                <w:sz w:val="20"/>
                <w:szCs w:val="20"/>
              </w:rPr>
              <w:t>Pg</w:t>
            </w:r>
            <w:proofErr w:type="spellEnd"/>
            <w:r>
              <w:rPr>
                <w:rFonts w:ascii="Open Sans" w:eastAsia="Times New Roman" w:hAnsi="Open Sans" w:cs="Open Sans"/>
                <w:sz w:val="20"/>
                <w:szCs w:val="20"/>
              </w:rPr>
              <w:t xml:space="preserve"> 26 references the consumer price index.</w:t>
            </w:r>
            <w:r w:rsidR="004628F6">
              <w:rPr>
                <w:rFonts w:ascii="Open Sans" w:eastAsia="Times New Roman" w:hAnsi="Open Sans" w:cs="Open Sans"/>
                <w:sz w:val="20"/>
                <w:szCs w:val="20"/>
              </w:rPr>
              <w:t xml:space="preserve"> Pages 529-532 reference the condition of the economy and foreign markets. Pages 544-548 reference risk. </w:t>
            </w:r>
            <w:r w:rsidR="00F06AC0">
              <w:rPr>
                <w:rFonts w:ascii="Open Sans" w:eastAsia="Times New Roman" w:hAnsi="Open Sans" w:cs="Open Sans"/>
                <w:sz w:val="20"/>
                <w:szCs w:val="20"/>
              </w:rPr>
              <w:t xml:space="preserve">There is not enough information to help a student </w:t>
            </w:r>
            <w:r w:rsidR="004F3964">
              <w:rPr>
                <w:rFonts w:ascii="Open Sans" w:eastAsia="Times New Roman" w:hAnsi="Open Sans" w:cs="Open Sans"/>
                <w:sz w:val="20"/>
                <w:szCs w:val="20"/>
              </w:rPr>
              <w:t>with mastery of this entire standard.</w:t>
            </w:r>
          </w:p>
        </w:tc>
      </w:tr>
      <w:tr w:rsidR="001B5E52" w14:paraId="58EF6575" w14:textId="77777777" w:rsidTr="00CF1BC0">
        <w:tc>
          <w:tcPr>
            <w:tcW w:w="7555" w:type="dxa"/>
          </w:tcPr>
          <w:p w14:paraId="1B6BBBB0" w14:textId="77777777" w:rsidR="001B5E52" w:rsidRDefault="006C7ECF" w:rsidP="00F30CEA">
            <w:pPr>
              <w:pStyle w:val="ListParagraph"/>
              <w:numPr>
                <w:ilvl w:val="0"/>
                <w:numId w:val="12"/>
              </w:numPr>
            </w:pPr>
            <w:r>
              <w:t>Produce a graphic illustration of the business cycle (recession, depression, recovery, and peak) and describe what happens to the economy at each stage of the business cycle. Cite examples of businesses that could flourish in each stage of the cycle.</w:t>
            </w:r>
          </w:p>
        </w:tc>
        <w:tc>
          <w:tcPr>
            <w:tcW w:w="630" w:type="dxa"/>
          </w:tcPr>
          <w:p w14:paraId="0F0C0783" w14:textId="77777777" w:rsidR="001B5E52" w:rsidRDefault="001B5E52" w:rsidP="004E6690">
            <w:pPr>
              <w:rPr>
                <w:rFonts w:ascii="Open Sans" w:eastAsia="Times New Roman" w:hAnsi="Open Sans" w:cs="Open Sans"/>
                <w:sz w:val="20"/>
                <w:szCs w:val="20"/>
              </w:rPr>
            </w:pPr>
          </w:p>
        </w:tc>
        <w:tc>
          <w:tcPr>
            <w:tcW w:w="630" w:type="dxa"/>
          </w:tcPr>
          <w:p w14:paraId="5B88E562" w14:textId="04129652" w:rsidR="001B5E52" w:rsidRDefault="004628F6"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2DD4D4AB" w14:textId="581D88AD" w:rsidR="001B5E52" w:rsidRDefault="004628F6" w:rsidP="004E6690">
            <w:pPr>
              <w:rPr>
                <w:rFonts w:ascii="Open Sans" w:eastAsia="Times New Roman" w:hAnsi="Open Sans" w:cs="Open Sans"/>
                <w:sz w:val="20"/>
                <w:szCs w:val="20"/>
              </w:rPr>
            </w:pPr>
            <w:r>
              <w:rPr>
                <w:rFonts w:ascii="Open Sans" w:eastAsia="Times New Roman" w:hAnsi="Open Sans" w:cs="Open Sans"/>
                <w:sz w:val="20"/>
                <w:szCs w:val="20"/>
              </w:rPr>
              <w:t>NO-There is only one paragraph at the top of page 530 that defines briefly the business cycle but does not go in to enough detail or give enough information for a student to fully understand this concept.</w:t>
            </w:r>
          </w:p>
        </w:tc>
      </w:tr>
      <w:tr w:rsidR="001B5E52" w14:paraId="08B59720" w14:textId="77777777" w:rsidTr="00CF1BC0">
        <w:tc>
          <w:tcPr>
            <w:tcW w:w="7555" w:type="dxa"/>
          </w:tcPr>
          <w:p w14:paraId="73142253" w14:textId="77777777" w:rsidR="001B5E52" w:rsidRDefault="006C7ECF" w:rsidP="00F30CEA">
            <w:pPr>
              <w:pStyle w:val="ListParagraph"/>
              <w:numPr>
                <w:ilvl w:val="0"/>
                <w:numId w:val="12"/>
              </w:numPr>
            </w:pPr>
            <w:r>
              <w:t>Explain the characteristics of the free enterprise system. Argue for or against the claim that private ownership, competition, risk, and the profit motive benefit society. Critique the arguments of others and cite evidence to develop original claim(s) and counterclaim(s).</w:t>
            </w:r>
          </w:p>
        </w:tc>
        <w:tc>
          <w:tcPr>
            <w:tcW w:w="630" w:type="dxa"/>
          </w:tcPr>
          <w:p w14:paraId="6675CEC6" w14:textId="458935DE" w:rsidR="001B5E52" w:rsidRDefault="00FA7647"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508A6F40" w14:textId="77777777" w:rsidR="001B5E52" w:rsidRDefault="001B5E52" w:rsidP="004E6690">
            <w:pPr>
              <w:rPr>
                <w:rFonts w:ascii="Open Sans" w:eastAsia="Times New Roman" w:hAnsi="Open Sans" w:cs="Open Sans"/>
                <w:sz w:val="20"/>
                <w:szCs w:val="20"/>
              </w:rPr>
            </w:pPr>
          </w:p>
        </w:tc>
        <w:tc>
          <w:tcPr>
            <w:tcW w:w="4135" w:type="dxa"/>
          </w:tcPr>
          <w:p w14:paraId="69DAC49C" w14:textId="2672FB9E" w:rsidR="001B5E52" w:rsidRDefault="0014149C" w:rsidP="004E6690">
            <w:pPr>
              <w:rPr>
                <w:rFonts w:ascii="Open Sans" w:eastAsia="Times New Roman" w:hAnsi="Open Sans" w:cs="Open Sans"/>
                <w:sz w:val="20"/>
                <w:szCs w:val="20"/>
              </w:rPr>
            </w:pPr>
            <w:proofErr w:type="spellStart"/>
            <w:r>
              <w:rPr>
                <w:rFonts w:ascii="Open Sans" w:eastAsia="Times New Roman" w:hAnsi="Open Sans" w:cs="Open Sans"/>
                <w:sz w:val="20"/>
                <w:szCs w:val="20"/>
              </w:rPr>
              <w:t>Pg</w:t>
            </w:r>
            <w:proofErr w:type="spellEnd"/>
            <w:r>
              <w:rPr>
                <w:rFonts w:ascii="Open Sans" w:eastAsia="Times New Roman" w:hAnsi="Open Sans" w:cs="Open Sans"/>
                <w:sz w:val="20"/>
                <w:szCs w:val="20"/>
              </w:rPr>
              <w:t xml:space="preserve"> 67-69 references private enterprise. </w:t>
            </w:r>
            <w:proofErr w:type="spellStart"/>
            <w:r>
              <w:rPr>
                <w:rFonts w:ascii="Open Sans" w:eastAsia="Times New Roman" w:hAnsi="Open Sans" w:cs="Open Sans"/>
                <w:sz w:val="20"/>
                <w:szCs w:val="20"/>
              </w:rPr>
              <w:t>Pg</w:t>
            </w:r>
            <w:proofErr w:type="spellEnd"/>
            <w:r>
              <w:rPr>
                <w:rFonts w:ascii="Open Sans" w:eastAsia="Times New Roman" w:hAnsi="Open Sans" w:cs="Open Sans"/>
                <w:sz w:val="20"/>
                <w:szCs w:val="20"/>
              </w:rPr>
              <w:t xml:space="preserve"> 77-81 discusses economic competition. </w:t>
            </w:r>
            <w:proofErr w:type="spellStart"/>
            <w:r>
              <w:rPr>
                <w:rFonts w:ascii="Open Sans" w:eastAsia="Times New Roman" w:hAnsi="Open Sans" w:cs="Open Sans"/>
                <w:sz w:val="20"/>
                <w:szCs w:val="20"/>
              </w:rPr>
              <w:t>Pg</w:t>
            </w:r>
            <w:proofErr w:type="spellEnd"/>
            <w:r>
              <w:rPr>
                <w:rFonts w:ascii="Open Sans" w:eastAsia="Times New Roman" w:hAnsi="Open Sans" w:cs="Open Sans"/>
                <w:sz w:val="20"/>
                <w:szCs w:val="20"/>
              </w:rPr>
              <w:t xml:space="preserve"> 540-546 discuss risk. </w:t>
            </w:r>
            <w:proofErr w:type="spellStart"/>
            <w:r>
              <w:rPr>
                <w:rFonts w:ascii="Open Sans" w:eastAsia="Times New Roman" w:hAnsi="Open Sans" w:cs="Open Sans"/>
                <w:sz w:val="20"/>
                <w:szCs w:val="20"/>
              </w:rPr>
              <w:t>Pg</w:t>
            </w:r>
            <w:proofErr w:type="spellEnd"/>
            <w:r>
              <w:rPr>
                <w:rFonts w:ascii="Open Sans" w:eastAsia="Times New Roman" w:hAnsi="Open Sans" w:cs="Open Sans"/>
                <w:sz w:val="20"/>
                <w:szCs w:val="20"/>
              </w:rPr>
              <w:t xml:space="preserve"> 613-617 references the different types of ownerships with advantages and disadvantages. </w:t>
            </w:r>
          </w:p>
        </w:tc>
      </w:tr>
      <w:tr w:rsidR="001B5E52" w14:paraId="53071FA6" w14:textId="77777777" w:rsidTr="00CF1BC0">
        <w:tc>
          <w:tcPr>
            <w:tcW w:w="7555" w:type="dxa"/>
          </w:tcPr>
          <w:p w14:paraId="3973632B" w14:textId="77777777" w:rsidR="001B5E52" w:rsidRDefault="006C7ECF" w:rsidP="00F30CEA">
            <w:pPr>
              <w:pStyle w:val="ListParagraph"/>
              <w:numPr>
                <w:ilvl w:val="0"/>
                <w:numId w:val="12"/>
              </w:numPr>
            </w:pPr>
            <w:r>
              <w:t>Distinguish between price and non-price competition; provide five non-price examples of competition for customers.</w:t>
            </w:r>
          </w:p>
        </w:tc>
        <w:tc>
          <w:tcPr>
            <w:tcW w:w="630" w:type="dxa"/>
          </w:tcPr>
          <w:p w14:paraId="1AB03979" w14:textId="3F9716DF" w:rsidR="001B5E52" w:rsidRDefault="00BB12E4"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75998A0E" w14:textId="77777777" w:rsidR="001B5E52" w:rsidRDefault="001B5E52" w:rsidP="004E6690">
            <w:pPr>
              <w:rPr>
                <w:rFonts w:ascii="Open Sans" w:eastAsia="Times New Roman" w:hAnsi="Open Sans" w:cs="Open Sans"/>
                <w:sz w:val="20"/>
                <w:szCs w:val="20"/>
              </w:rPr>
            </w:pPr>
          </w:p>
        </w:tc>
        <w:tc>
          <w:tcPr>
            <w:tcW w:w="4135" w:type="dxa"/>
          </w:tcPr>
          <w:p w14:paraId="1E5236A5" w14:textId="0BEACDB8" w:rsidR="001B5E52" w:rsidRDefault="00BB12E4" w:rsidP="004E6690">
            <w:pPr>
              <w:rPr>
                <w:rFonts w:ascii="Open Sans" w:eastAsia="Times New Roman" w:hAnsi="Open Sans" w:cs="Open Sans"/>
                <w:sz w:val="20"/>
                <w:szCs w:val="20"/>
              </w:rPr>
            </w:pPr>
            <w:proofErr w:type="spellStart"/>
            <w:r>
              <w:rPr>
                <w:rFonts w:ascii="Open Sans" w:eastAsia="Times New Roman" w:hAnsi="Open Sans" w:cs="Open Sans"/>
                <w:sz w:val="20"/>
                <w:szCs w:val="20"/>
              </w:rPr>
              <w:t>Pg</w:t>
            </w:r>
            <w:proofErr w:type="spellEnd"/>
            <w:r>
              <w:rPr>
                <w:rFonts w:ascii="Open Sans" w:eastAsia="Times New Roman" w:hAnsi="Open Sans" w:cs="Open Sans"/>
                <w:sz w:val="20"/>
                <w:szCs w:val="20"/>
              </w:rPr>
              <w:t xml:space="preserve"> 199-201 reference direct and indirect competition as well as price and non price competition. </w:t>
            </w:r>
            <w:proofErr w:type="spellStart"/>
            <w:r>
              <w:rPr>
                <w:rFonts w:ascii="Open Sans" w:eastAsia="Times New Roman" w:hAnsi="Open Sans" w:cs="Open Sans"/>
                <w:sz w:val="20"/>
                <w:szCs w:val="20"/>
              </w:rPr>
              <w:t>Pg</w:t>
            </w:r>
            <w:proofErr w:type="spellEnd"/>
            <w:r>
              <w:rPr>
                <w:rFonts w:ascii="Open Sans" w:eastAsia="Times New Roman" w:hAnsi="Open Sans" w:cs="Open Sans"/>
                <w:sz w:val="20"/>
                <w:szCs w:val="20"/>
              </w:rPr>
              <w:t xml:space="preserve"> 412-415 is about </w:t>
            </w:r>
            <w:r>
              <w:rPr>
                <w:rFonts w:ascii="Open Sans" w:eastAsia="Times New Roman" w:hAnsi="Open Sans" w:cs="Open Sans"/>
                <w:sz w:val="20"/>
                <w:szCs w:val="20"/>
              </w:rPr>
              <w:lastRenderedPageBreak/>
              <w:t xml:space="preserve">determining price. 418-424 is about pricing </w:t>
            </w:r>
            <w:r w:rsidR="00AE6A66">
              <w:rPr>
                <w:rFonts w:ascii="Open Sans" w:eastAsia="Times New Roman" w:hAnsi="Open Sans" w:cs="Open Sans"/>
                <w:sz w:val="20"/>
                <w:szCs w:val="20"/>
              </w:rPr>
              <w:t>strategies</w:t>
            </w:r>
            <w:r>
              <w:rPr>
                <w:rFonts w:ascii="Open Sans" w:eastAsia="Times New Roman" w:hAnsi="Open Sans" w:cs="Open Sans"/>
                <w:sz w:val="20"/>
                <w:szCs w:val="20"/>
              </w:rPr>
              <w:t>.</w:t>
            </w:r>
          </w:p>
        </w:tc>
      </w:tr>
      <w:tr w:rsidR="001B5E52" w14:paraId="30D8ABCE" w14:textId="77777777" w:rsidTr="00CF1BC0">
        <w:tc>
          <w:tcPr>
            <w:tcW w:w="7555" w:type="dxa"/>
          </w:tcPr>
          <w:p w14:paraId="5355F6A0" w14:textId="77777777" w:rsidR="001B5E52" w:rsidRDefault="006C7ECF" w:rsidP="00F30CEA">
            <w:pPr>
              <w:pStyle w:val="ListParagraph"/>
              <w:numPr>
                <w:ilvl w:val="0"/>
                <w:numId w:val="12"/>
              </w:numPr>
            </w:pPr>
            <w:r>
              <w:lastRenderedPageBreak/>
              <w:t>Explain the theory of supply and demand by diagramming a recent purchase of both an elastic and non-elastic product. Use the price paid at the time of the purchase as the equilibrium price; show the impact on price due to an increase or decrease in demand or supply.</w:t>
            </w:r>
          </w:p>
        </w:tc>
        <w:tc>
          <w:tcPr>
            <w:tcW w:w="630" w:type="dxa"/>
          </w:tcPr>
          <w:p w14:paraId="23E3315E" w14:textId="04FBCDEA" w:rsidR="001B5E52" w:rsidRDefault="00F065A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5DE9A36F" w14:textId="77777777" w:rsidR="001B5E52" w:rsidRDefault="001B5E52" w:rsidP="004E6690">
            <w:pPr>
              <w:rPr>
                <w:rFonts w:ascii="Open Sans" w:eastAsia="Times New Roman" w:hAnsi="Open Sans" w:cs="Open Sans"/>
                <w:sz w:val="20"/>
                <w:szCs w:val="20"/>
              </w:rPr>
            </w:pPr>
          </w:p>
        </w:tc>
        <w:tc>
          <w:tcPr>
            <w:tcW w:w="4135" w:type="dxa"/>
          </w:tcPr>
          <w:p w14:paraId="672FD3AE" w14:textId="5845B349" w:rsidR="001B5E52" w:rsidRDefault="006F438F" w:rsidP="004E6690">
            <w:pPr>
              <w:rPr>
                <w:rFonts w:ascii="Open Sans" w:eastAsia="Times New Roman" w:hAnsi="Open Sans" w:cs="Open Sans"/>
                <w:sz w:val="20"/>
                <w:szCs w:val="20"/>
              </w:rPr>
            </w:pPr>
            <w:proofErr w:type="spellStart"/>
            <w:r>
              <w:rPr>
                <w:rFonts w:ascii="Open Sans" w:eastAsia="Times New Roman" w:hAnsi="Open Sans" w:cs="Open Sans"/>
                <w:sz w:val="20"/>
                <w:szCs w:val="20"/>
              </w:rPr>
              <w:t>Pg</w:t>
            </w:r>
            <w:proofErr w:type="spellEnd"/>
            <w:r>
              <w:rPr>
                <w:rFonts w:ascii="Open Sans" w:eastAsia="Times New Roman" w:hAnsi="Open Sans" w:cs="Open Sans"/>
                <w:sz w:val="20"/>
                <w:szCs w:val="20"/>
              </w:rPr>
              <w:t xml:space="preserve"> 70-76 </w:t>
            </w:r>
            <w:r w:rsidR="00F065A3">
              <w:rPr>
                <w:rFonts w:ascii="Open Sans" w:eastAsia="Times New Roman" w:hAnsi="Open Sans" w:cs="Open Sans"/>
                <w:sz w:val="20"/>
                <w:szCs w:val="20"/>
              </w:rPr>
              <w:t xml:space="preserve">is the law of supply and demand. </w:t>
            </w:r>
            <w:proofErr w:type="spellStart"/>
            <w:r w:rsidR="00F065A3">
              <w:rPr>
                <w:rFonts w:ascii="Open Sans" w:eastAsia="Times New Roman" w:hAnsi="Open Sans" w:cs="Open Sans"/>
                <w:sz w:val="20"/>
                <w:szCs w:val="20"/>
              </w:rPr>
              <w:t>Pg</w:t>
            </w:r>
            <w:proofErr w:type="spellEnd"/>
            <w:r w:rsidR="00F065A3">
              <w:rPr>
                <w:rFonts w:ascii="Open Sans" w:eastAsia="Times New Roman" w:hAnsi="Open Sans" w:cs="Open Sans"/>
                <w:sz w:val="20"/>
                <w:szCs w:val="20"/>
              </w:rPr>
              <w:t xml:space="preserve"> 406-407 references elasticity of demand</w:t>
            </w:r>
          </w:p>
        </w:tc>
      </w:tr>
      <w:tr w:rsidR="006C7ECF" w14:paraId="3A7FE2AE" w14:textId="77777777" w:rsidTr="00CF1BC0">
        <w:tc>
          <w:tcPr>
            <w:tcW w:w="7555" w:type="dxa"/>
          </w:tcPr>
          <w:p w14:paraId="0343BF67" w14:textId="77777777" w:rsidR="006C7ECF" w:rsidRDefault="006C7ECF" w:rsidP="00F30CEA">
            <w:pPr>
              <w:pStyle w:val="ListParagraph"/>
              <w:numPr>
                <w:ilvl w:val="0"/>
                <w:numId w:val="12"/>
              </w:numPr>
            </w:pPr>
            <w:r>
              <w:t>Explain the role of government in the private enterprise system. Identify federal regulatory agencies and laws that protect workers. Cite textual evidence from news media or textbook(s) to support an identification of examples of events that led to the creation of a specific piece of legislation and how changes in laws impact trade with both domestic and foreign customers.</w:t>
            </w:r>
          </w:p>
        </w:tc>
        <w:tc>
          <w:tcPr>
            <w:tcW w:w="630" w:type="dxa"/>
          </w:tcPr>
          <w:p w14:paraId="5912836B" w14:textId="77777777" w:rsidR="006C7ECF" w:rsidRDefault="006C7ECF" w:rsidP="004E6690">
            <w:pPr>
              <w:rPr>
                <w:rFonts w:ascii="Open Sans" w:eastAsia="Times New Roman" w:hAnsi="Open Sans" w:cs="Open Sans"/>
                <w:sz w:val="20"/>
                <w:szCs w:val="20"/>
              </w:rPr>
            </w:pPr>
          </w:p>
        </w:tc>
        <w:tc>
          <w:tcPr>
            <w:tcW w:w="630" w:type="dxa"/>
          </w:tcPr>
          <w:p w14:paraId="36489822" w14:textId="399992FF" w:rsidR="006C7ECF" w:rsidRDefault="00C44BBE"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1A012F4A" w14:textId="3E1D4A50" w:rsidR="006C7ECF" w:rsidRDefault="00C44BBE" w:rsidP="004E6690">
            <w:pPr>
              <w:rPr>
                <w:rFonts w:ascii="Open Sans" w:eastAsia="Times New Roman" w:hAnsi="Open Sans" w:cs="Open Sans"/>
                <w:sz w:val="20"/>
                <w:szCs w:val="20"/>
              </w:rPr>
            </w:pPr>
            <w:r>
              <w:rPr>
                <w:rFonts w:ascii="Open Sans" w:eastAsia="Times New Roman" w:hAnsi="Open Sans" w:cs="Open Sans"/>
                <w:sz w:val="20"/>
                <w:szCs w:val="20"/>
              </w:rPr>
              <w:t xml:space="preserve">NO-There is a small paragraph at the top of page 54 that discusses government regulation briefly. </w:t>
            </w:r>
            <w:proofErr w:type="spellStart"/>
            <w:r>
              <w:rPr>
                <w:rFonts w:ascii="Open Sans" w:eastAsia="Times New Roman" w:hAnsi="Open Sans" w:cs="Open Sans"/>
                <w:sz w:val="20"/>
                <w:szCs w:val="20"/>
              </w:rPr>
              <w:t>Pg</w:t>
            </w:r>
            <w:proofErr w:type="spellEnd"/>
            <w:r>
              <w:rPr>
                <w:rFonts w:ascii="Open Sans" w:eastAsia="Times New Roman" w:hAnsi="Open Sans" w:cs="Open Sans"/>
                <w:sz w:val="20"/>
                <w:szCs w:val="20"/>
              </w:rPr>
              <w:t xml:space="preserve"> 68-69 also talks briefly about </w:t>
            </w:r>
            <w:proofErr w:type="spellStart"/>
            <w:r>
              <w:rPr>
                <w:rFonts w:ascii="Open Sans" w:eastAsia="Times New Roman" w:hAnsi="Open Sans" w:cs="Open Sans"/>
                <w:sz w:val="20"/>
                <w:szCs w:val="20"/>
              </w:rPr>
              <w:t>govt</w:t>
            </w:r>
            <w:proofErr w:type="spellEnd"/>
            <w:r>
              <w:rPr>
                <w:rFonts w:ascii="Open Sans" w:eastAsia="Times New Roman" w:hAnsi="Open Sans" w:cs="Open Sans"/>
                <w:sz w:val="20"/>
                <w:szCs w:val="20"/>
              </w:rPr>
              <w:t xml:space="preserve"> </w:t>
            </w:r>
            <w:proofErr w:type="spellStart"/>
            <w:r>
              <w:rPr>
                <w:rFonts w:ascii="Open Sans" w:eastAsia="Times New Roman" w:hAnsi="Open Sans" w:cs="Open Sans"/>
                <w:sz w:val="20"/>
                <w:szCs w:val="20"/>
              </w:rPr>
              <w:t>regulation.</w:t>
            </w:r>
            <w:r w:rsidR="00723090">
              <w:rPr>
                <w:rFonts w:ascii="Open Sans" w:eastAsia="Times New Roman" w:hAnsi="Open Sans" w:cs="Open Sans"/>
                <w:sz w:val="20"/>
                <w:szCs w:val="20"/>
              </w:rPr>
              <w:t>Pg</w:t>
            </w:r>
            <w:proofErr w:type="spellEnd"/>
            <w:r w:rsidR="00723090">
              <w:rPr>
                <w:rFonts w:ascii="Open Sans" w:eastAsia="Times New Roman" w:hAnsi="Open Sans" w:cs="Open Sans"/>
                <w:sz w:val="20"/>
                <w:szCs w:val="20"/>
              </w:rPr>
              <w:t xml:space="preserve"> 531-533 talk about foreign markets.</w:t>
            </w:r>
            <w:r>
              <w:rPr>
                <w:rFonts w:ascii="Open Sans" w:eastAsia="Times New Roman" w:hAnsi="Open Sans" w:cs="Open Sans"/>
                <w:sz w:val="20"/>
                <w:szCs w:val="20"/>
              </w:rPr>
              <w:t xml:space="preserve"> There is not enough information on these pages to give students mastery in this standard.</w:t>
            </w:r>
          </w:p>
        </w:tc>
      </w:tr>
      <w:tr w:rsidR="006C7ECF" w14:paraId="51300188" w14:textId="77777777" w:rsidTr="00CF1BC0">
        <w:tc>
          <w:tcPr>
            <w:tcW w:w="7555" w:type="dxa"/>
          </w:tcPr>
          <w:p w14:paraId="5727FAE9" w14:textId="77777777" w:rsidR="006C7ECF" w:rsidRDefault="006C7ECF" w:rsidP="00F30CEA">
            <w:pPr>
              <w:pStyle w:val="ListParagraph"/>
              <w:numPr>
                <w:ilvl w:val="0"/>
                <w:numId w:val="12"/>
              </w:numPr>
            </w:pPr>
            <w:r>
              <w:t>Discuss the concept of U.S. protectionism and cite a recent example from news media in which this principle has been referenced, critiqued, or defended. Identify major trade barriers and trade alliances, such as the North American Free Trade Agreement (NAFTA), and craft an original argument for or against U.S. protectionism. Support reasoning with evidence and make recommendations to maintain or remove sanctions affecting a given industry or country.</w:t>
            </w:r>
          </w:p>
        </w:tc>
        <w:tc>
          <w:tcPr>
            <w:tcW w:w="630" w:type="dxa"/>
          </w:tcPr>
          <w:p w14:paraId="33D1A459" w14:textId="77777777" w:rsidR="006C7ECF" w:rsidRDefault="006C7ECF" w:rsidP="004E6690">
            <w:pPr>
              <w:rPr>
                <w:rFonts w:ascii="Open Sans" w:eastAsia="Times New Roman" w:hAnsi="Open Sans" w:cs="Open Sans"/>
                <w:sz w:val="20"/>
                <w:szCs w:val="20"/>
              </w:rPr>
            </w:pPr>
          </w:p>
        </w:tc>
        <w:tc>
          <w:tcPr>
            <w:tcW w:w="630" w:type="dxa"/>
          </w:tcPr>
          <w:p w14:paraId="0C9AACCC" w14:textId="6C347B68" w:rsidR="006C7ECF" w:rsidRDefault="007711C4"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24E3C602" w14:textId="346F3BFE" w:rsidR="006C7ECF" w:rsidRDefault="007711C4" w:rsidP="004E6690">
            <w:pPr>
              <w:rPr>
                <w:rFonts w:ascii="Open Sans" w:eastAsia="Times New Roman" w:hAnsi="Open Sans" w:cs="Open Sans"/>
                <w:sz w:val="20"/>
                <w:szCs w:val="20"/>
              </w:rPr>
            </w:pPr>
            <w:r>
              <w:rPr>
                <w:rFonts w:ascii="Open Sans" w:eastAsia="Times New Roman" w:hAnsi="Open Sans" w:cs="Open Sans"/>
                <w:sz w:val="20"/>
                <w:szCs w:val="20"/>
              </w:rPr>
              <w:t>NO-</w:t>
            </w:r>
            <w:proofErr w:type="spellStart"/>
            <w:r>
              <w:rPr>
                <w:rFonts w:ascii="Open Sans" w:eastAsia="Times New Roman" w:hAnsi="Open Sans" w:cs="Open Sans"/>
                <w:sz w:val="20"/>
                <w:szCs w:val="20"/>
              </w:rPr>
              <w:t>Pg</w:t>
            </w:r>
            <w:proofErr w:type="spellEnd"/>
            <w:r>
              <w:rPr>
                <w:rFonts w:ascii="Open Sans" w:eastAsia="Times New Roman" w:hAnsi="Open Sans" w:cs="Open Sans"/>
                <w:sz w:val="20"/>
                <w:szCs w:val="20"/>
              </w:rPr>
              <w:t xml:space="preserve"> 408-409 references </w:t>
            </w:r>
            <w:proofErr w:type="spellStart"/>
            <w:r>
              <w:rPr>
                <w:rFonts w:ascii="Open Sans" w:eastAsia="Times New Roman" w:hAnsi="Open Sans" w:cs="Open Sans"/>
                <w:sz w:val="20"/>
                <w:szCs w:val="20"/>
              </w:rPr>
              <w:t>govt</w:t>
            </w:r>
            <w:proofErr w:type="spellEnd"/>
            <w:r>
              <w:rPr>
                <w:rFonts w:ascii="Open Sans" w:eastAsia="Times New Roman" w:hAnsi="Open Sans" w:cs="Open Sans"/>
                <w:sz w:val="20"/>
                <w:szCs w:val="20"/>
              </w:rPr>
              <w:t xml:space="preserve"> influence on prices. </w:t>
            </w:r>
            <w:proofErr w:type="spellStart"/>
            <w:r>
              <w:rPr>
                <w:rFonts w:ascii="Open Sans" w:eastAsia="Times New Roman" w:hAnsi="Open Sans" w:cs="Open Sans"/>
                <w:sz w:val="20"/>
                <w:szCs w:val="20"/>
              </w:rPr>
              <w:t>Pg</w:t>
            </w:r>
            <w:proofErr w:type="spellEnd"/>
            <w:r>
              <w:rPr>
                <w:rFonts w:ascii="Open Sans" w:eastAsia="Times New Roman" w:hAnsi="Open Sans" w:cs="Open Sans"/>
                <w:sz w:val="20"/>
                <w:szCs w:val="20"/>
              </w:rPr>
              <w:t xml:space="preserve"> 531-532 references political structure. </w:t>
            </w:r>
            <w:proofErr w:type="spellStart"/>
            <w:r>
              <w:rPr>
                <w:rFonts w:ascii="Open Sans" w:eastAsia="Times New Roman" w:hAnsi="Open Sans" w:cs="Open Sans"/>
                <w:sz w:val="20"/>
                <w:szCs w:val="20"/>
              </w:rPr>
              <w:t>Pg</w:t>
            </w:r>
            <w:proofErr w:type="spellEnd"/>
            <w:r>
              <w:rPr>
                <w:rFonts w:ascii="Open Sans" w:eastAsia="Times New Roman" w:hAnsi="Open Sans" w:cs="Open Sans"/>
                <w:sz w:val="20"/>
                <w:szCs w:val="20"/>
              </w:rPr>
              <w:t xml:space="preserve"> 42 is a case study in global marketing. None of these pages specifically cover the standard and therefore outside resources need to be used.</w:t>
            </w:r>
          </w:p>
        </w:tc>
      </w:tr>
      <w:tr w:rsidR="006C7ECF" w14:paraId="4C111915" w14:textId="77777777" w:rsidTr="00CF1BC0">
        <w:tc>
          <w:tcPr>
            <w:tcW w:w="7555" w:type="dxa"/>
          </w:tcPr>
          <w:p w14:paraId="39B7B132" w14:textId="77777777" w:rsidR="006C7ECF" w:rsidRDefault="006C7ECF" w:rsidP="00F30CEA">
            <w:pPr>
              <w:pStyle w:val="ListParagraph"/>
              <w:numPr>
                <w:ilvl w:val="0"/>
                <w:numId w:val="12"/>
              </w:numPr>
            </w:pPr>
            <w:r>
              <w:t>Understand the impact of international organizations and treaties, including but not limited to the North American Free Trade Agreement (NAFTA), World Trade Organization (WTO), General Agreement on Tariffs and Trades (GATT), and the European Economic Community (EEC). Explain the benefits to nations derived from forming these associations, and discuss whether benefits flow equitably to all countries involved.</w:t>
            </w:r>
          </w:p>
        </w:tc>
        <w:tc>
          <w:tcPr>
            <w:tcW w:w="630" w:type="dxa"/>
          </w:tcPr>
          <w:p w14:paraId="5715AF7E" w14:textId="77777777" w:rsidR="006C7ECF" w:rsidRDefault="006C7ECF" w:rsidP="004E6690">
            <w:pPr>
              <w:rPr>
                <w:rFonts w:ascii="Open Sans" w:eastAsia="Times New Roman" w:hAnsi="Open Sans" w:cs="Open Sans"/>
                <w:sz w:val="20"/>
                <w:szCs w:val="20"/>
              </w:rPr>
            </w:pPr>
          </w:p>
        </w:tc>
        <w:tc>
          <w:tcPr>
            <w:tcW w:w="630" w:type="dxa"/>
          </w:tcPr>
          <w:p w14:paraId="75FA56ED" w14:textId="72949057" w:rsidR="006C7ECF" w:rsidRDefault="0072595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1FE5C05B" w14:textId="487247D3" w:rsidR="006C7ECF" w:rsidRDefault="00725953" w:rsidP="004E6690">
            <w:pPr>
              <w:rPr>
                <w:rFonts w:ascii="Open Sans" w:eastAsia="Times New Roman" w:hAnsi="Open Sans" w:cs="Open Sans"/>
                <w:sz w:val="20"/>
                <w:szCs w:val="20"/>
              </w:rPr>
            </w:pPr>
            <w:r>
              <w:rPr>
                <w:rFonts w:ascii="Open Sans" w:eastAsia="Times New Roman" w:hAnsi="Open Sans" w:cs="Open Sans"/>
                <w:sz w:val="20"/>
                <w:szCs w:val="20"/>
              </w:rPr>
              <w:t>NO-</w:t>
            </w:r>
            <w:proofErr w:type="spellStart"/>
            <w:r>
              <w:rPr>
                <w:rFonts w:ascii="Open Sans" w:eastAsia="Times New Roman" w:hAnsi="Open Sans" w:cs="Open Sans"/>
                <w:sz w:val="20"/>
                <w:szCs w:val="20"/>
              </w:rPr>
              <w:t>Pg</w:t>
            </w:r>
            <w:proofErr w:type="spellEnd"/>
            <w:r>
              <w:rPr>
                <w:rFonts w:ascii="Open Sans" w:eastAsia="Times New Roman" w:hAnsi="Open Sans" w:cs="Open Sans"/>
                <w:sz w:val="20"/>
                <w:szCs w:val="20"/>
              </w:rPr>
              <w:t xml:space="preserve"> 514-515 and 531-532 references the US and international trade. None of these pages specifically cover the standard and therefore outside resources need to be used.</w:t>
            </w:r>
          </w:p>
        </w:tc>
      </w:tr>
      <w:tr w:rsidR="006C7ECF" w14:paraId="0D6D50A9" w14:textId="77777777" w:rsidTr="00CF1BC0">
        <w:tc>
          <w:tcPr>
            <w:tcW w:w="7555" w:type="dxa"/>
          </w:tcPr>
          <w:p w14:paraId="46FC130B" w14:textId="77777777" w:rsidR="006C7ECF" w:rsidRDefault="006C7ECF" w:rsidP="00F30CEA">
            <w:pPr>
              <w:pStyle w:val="ListParagraph"/>
              <w:numPr>
                <w:ilvl w:val="0"/>
                <w:numId w:val="12"/>
              </w:numPr>
            </w:pPr>
            <w:r>
              <w:t>Conduct a global environmental scan by selecting a country and identifying a high-growth industry within that country. Create a new product customization or adaption not currently on the local market. Support product innovation based on research gathered through the scan.</w:t>
            </w:r>
          </w:p>
        </w:tc>
        <w:tc>
          <w:tcPr>
            <w:tcW w:w="630" w:type="dxa"/>
          </w:tcPr>
          <w:p w14:paraId="4F7373B9" w14:textId="539FFCFF" w:rsidR="006C7ECF" w:rsidRDefault="00643DA4"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1B2B5B2C" w14:textId="77777777" w:rsidR="006C7ECF" w:rsidRDefault="006C7ECF" w:rsidP="004E6690">
            <w:pPr>
              <w:rPr>
                <w:rFonts w:ascii="Open Sans" w:eastAsia="Times New Roman" w:hAnsi="Open Sans" w:cs="Open Sans"/>
                <w:sz w:val="20"/>
                <w:szCs w:val="20"/>
              </w:rPr>
            </w:pPr>
          </w:p>
        </w:tc>
        <w:tc>
          <w:tcPr>
            <w:tcW w:w="4135" w:type="dxa"/>
          </w:tcPr>
          <w:p w14:paraId="69556E17" w14:textId="0242B17F" w:rsidR="006C7ECF" w:rsidRDefault="00EA1DB4" w:rsidP="004E6690">
            <w:pPr>
              <w:rPr>
                <w:rFonts w:ascii="Open Sans" w:eastAsia="Times New Roman" w:hAnsi="Open Sans" w:cs="Open Sans"/>
                <w:sz w:val="20"/>
                <w:szCs w:val="20"/>
              </w:rPr>
            </w:pPr>
            <w:proofErr w:type="spellStart"/>
            <w:r>
              <w:rPr>
                <w:rFonts w:ascii="Open Sans" w:eastAsia="Times New Roman" w:hAnsi="Open Sans" w:cs="Open Sans"/>
                <w:sz w:val="20"/>
                <w:szCs w:val="20"/>
              </w:rPr>
              <w:t>Pg</w:t>
            </w:r>
            <w:proofErr w:type="spellEnd"/>
            <w:r>
              <w:rPr>
                <w:rFonts w:ascii="Open Sans" w:eastAsia="Times New Roman" w:hAnsi="Open Sans" w:cs="Open Sans"/>
                <w:sz w:val="20"/>
                <w:szCs w:val="20"/>
              </w:rPr>
              <w:t xml:space="preserve"> 42 references standards of living. </w:t>
            </w:r>
            <w:proofErr w:type="spellStart"/>
            <w:r>
              <w:rPr>
                <w:rFonts w:ascii="Open Sans" w:eastAsia="Times New Roman" w:hAnsi="Open Sans" w:cs="Open Sans"/>
                <w:sz w:val="20"/>
                <w:szCs w:val="20"/>
              </w:rPr>
              <w:t>Pg</w:t>
            </w:r>
            <w:proofErr w:type="spellEnd"/>
            <w:r>
              <w:rPr>
                <w:rFonts w:ascii="Open Sans" w:eastAsia="Times New Roman" w:hAnsi="Open Sans" w:cs="Open Sans"/>
                <w:sz w:val="20"/>
                <w:szCs w:val="20"/>
              </w:rPr>
              <w:t xml:space="preserve"> 85 global marketing. </w:t>
            </w:r>
            <w:proofErr w:type="spellStart"/>
            <w:r w:rsidR="00723FEA">
              <w:rPr>
                <w:rFonts w:ascii="Open Sans" w:eastAsia="Times New Roman" w:hAnsi="Open Sans" w:cs="Open Sans"/>
                <w:sz w:val="20"/>
                <w:szCs w:val="20"/>
              </w:rPr>
              <w:t>Pg</w:t>
            </w:r>
            <w:proofErr w:type="spellEnd"/>
            <w:r w:rsidR="00723FEA">
              <w:rPr>
                <w:rFonts w:ascii="Open Sans" w:eastAsia="Times New Roman" w:hAnsi="Open Sans" w:cs="Open Sans"/>
                <w:sz w:val="20"/>
                <w:szCs w:val="20"/>
              </w:rPr>
              <w:t xml:space="preserve"> 225 references social media, </w:t>
            </w:r>
            <w:proofErr w:type="spellStart"/>
            <w:r w:rsidR="00723FEA">
              <w:rPr>
                <w:rFonts w:ascii="Open Sans" w:eastAsia="Times New Roman" w:hAnsi="Open Sans" w:cs="Open Sans"/>
                <w:sz w:val="20"/>
                <w:szCs w:val="20"/>
              </w:rPr>
              <w:t>Pg</w:t>
            </w:r>
            <w:proofErr w:type="spellEnd"/>
            <w:r w:rsidR="00723FEA">
              <w:rPr>
                <w:rFonts w:ascii="Open Sans" w:eastAsia="Times New Roman" w:hAnsi="Open Sans" w:cs="Open Sans"/>
                <w:sz w:val="20"/>
                <w:szCs w:val="20"/>
              </w:rPr>
              <w:t xml:space="preserve"> 255 emerging Chinese market, </w:t>
            </w:r>
            <w:proofErr w:type="spellStart"/>
            <w:r w:rsidR="00643DA4">
              <w:rPr>
                <w:rFonts w:ascii="Open Sans" w:eastAsia="Times New Roman" w:hAnsi="Open Sans" w:cs="Open Sans"/>
                <w:sz w:val="20"/>
                <w:szCs w:val="20"/>
              </w:rPr>
              <w:t>pg</w:t>
            </w:r>
            <w:proofErr w:type="spellEnd"/>
            <w:r w:rsidR="00643DA4">
              <w:rPr>
                <w:rFonts w:ascii="Open Sans" w:eastAsia="Times New Roman" w:hAnsi="Open Sans" w:cs="Open Sans"/>
                <w:sz w:val="20"/>
                <w:szCs w:val="20"/>
              </w:rPr>
              <w:t xml:space="preserve"> 390 </w:t>
            </w:r>
            <w:proofErr w:type="spellStart"/>
            <w:r w:rsidR="00643DA4">
              <w:rPr>
                <w:rFonts w:ascii="Open Sans" w:eastAsia="Times New Roman" w:hAnsi="Open Sans" w:cs="Open Sans"/>
                <w:sz w:val="20"/>
                <w:szCs w:val="20"/>
              </w:rPr>
              <w:t>shanfri</w:t>
            </w:r>
            <w:proofErr w:type="spellEnd"/>
            <w:r w:rsidR="00643DA4">
              <w:rPr>
                <w:rFonts w:ascii="Open Sans" w:eastAsia="Times New Roman" w:hAnsi="Open Sans" w:cs="Open Sans"/>
                <w:sz w:val="20"/>
                <w:szCs w:val="20"/>
              </w:rPr>
              <w:t xml:space="preserve">-La, </w:t>
            </w:r>
            <w:proofErr w:type="spellStart"/>
            <w:r w:rsidR="00643DA4">
              <w:rPr>
                <w:rFonts w:ascii="Open Sans" w:eastAsia="Times New Roman" w:hAnsi="Open Sans" w:cs="Open Sans"/>
                <w:sz w:val="20"/>
                <w:szCs w:val="20"/>
              </w:rPr>
              <w:t>pg</w:t>
            </w:r>
            <w:proofErr w:type="spellEnd"/>
            <w:r w:rsidR="00643DA4">
              <w:rPr>
                <w:rFonts w:ascii="Open Sans" w:eastAsia="Times New Roman" w:hAnsi="Open Sans" w:cs="Open Sans"/>
                <w:sz w:val="20"/>
                <w:szCs w:val="20"/>
              </w:rPr>
              <w:t xml:space="preserve"> 424 references foreign cars, </w:t>
            </w:r>
            <w:proofErr w:type="spellStart"/>
            <w:r w:rsidR="00643DA4">
              <w:rPr>
                <w:rFonts w:ascii="Open Sans" w:eastAsia="Times New Roman" w:hAnsi="Open Sans" w:cs="Open Sans"/>
                <w:sz w:val="20"/>
                <w:szCs w:val="20"/>
              </w:rPr>
              <w:t>pg</w:t>
            </w:r>
            <w:proofErr w:type="spellEnd"/>
            <w:r w:rsidR="00643DA4">
              <w:rPr>
                <w:rFonts w:ascii="Open Sans" w:eastAsia="Times New Roman" w:hAnsi="Open Sans" w:cs="Open Sans"/>
                <w:sz w:val="20"/>
                <w:szCs w:val="20"/>
              </w:rPr>
              <w:t xml:space="preserve"> 499, 516, 523, 605 are all global marketing stories with think critically questions. Outside resources would also need to be used. </w:t>
            </w:r>
          </w:p>
        </w:tc>
      </w:tr>
      <w:tr w:rsidR="006C7ECF" w14:paraId="4D33663C" w14:textId="77777777" w:rsidTr="00CF1BC0">
        <w:tc>
          <w:tcPr>
            <w:tcW w:w="7555" w:type="dxa"/>
          </w:tcPr>
          <w:p w14:paraId="35BC10E1" w14:textId="77777777" w:rsidR="006C7ECF" w:rsidRDefault="006C7ECF" w:rsidP="00F30CEA">
            <w:pPr>
              <w:pStyle w:val="ListParagraph"/>
              <w:numPr>
                <w:ilvl w:val="0"/>
                <w:numId w:val="12"/>
              </w:numPr>
            </w:pPr>
            <w:r>
              <w:lastRenderedPageBreak/>
              <w:t>Describe the major modes of transportation involved in the distribution of goods, including advantages and disadvantages of each, and identify the types of products best suited for delivery via each mode of transportation.</w:t>
            </w:r>
          </w:p>
        </w:tc>
        <w:tc>
          <w:tcPr>
            <w:tcW w:w="630" w:type="dxa"/>
          </w:tcPr>
          <w:p w14:paraId="0AE04508" w14:textId="60593DCA" w:rsidR="006C7ECF" w:rsidRDefault="00AC1EA0"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58C50DB6" w14:textId="77777777" w:rsidR="006C7ECF" w:rsidRDefault="006C7ECF" w:rsidP="004E6690">
            <w:pPr>
              <w:rPr>
                <w:rFonts w:ascii="Open Sans" w:eastAsia="Times New Roman" w:hAnsi="Open Sans" w:cs="Open Sans"/>
                <w:sz w:val="20"/>
                <w:szCs w:val="20"/>
              </w:rPr>
            </w:pPr>
          </w:p>
        </w:tc>
        <w:tc>
          <w:tcPr>
            <w:tcW w:w="4135" w:type="dxa"/>
          </w:tcPr>
          <w:p w14:paraId="1AABD5BD" w14:textId="2526E62E" w:rsidR="006C7ECF" w:rsidRDefault="00AC1EA0" w:rsidP="004E6690">
            <w:pPr>
              <w:rPr>
                <w:rFonts w:ascii="Open Sans" w:eastAsia="Times New Roman" w:hAnsi="Open Sans" w:cs="Open Sans"/>
                <w:sz w:val="20"/>
                <w:szCs w:val="20"/>
              </w:rPr>
            </w:pPr>
            <w:r>
              <w:rPr>
                <w:rFonts w:ascii="Open Sans" w:eastAsia="Times New Roman" w:hAnsi="Open Sans" w:cs="Open Sans"/>
                <w:sz w:val="20"/>
                <w:szCs w:val="20"/>
              </w:rPr>
              <w:t>Physical distribution is referenced on pages 389-393</w:t>
            </w:r>
          </w:p>
        </w:tc>
      </w:tr>
      <w:tr w:rsidR="006C7ECF" w14:paraId="2DAF019B" w14:textId="77777777" w:rsidTr="00CF1BC0">
        <w:tc>
          <w:tcPr>
            <w:tcW w:w="7555" w:type="dxa"/>
          </w:tcPr>
          <w:p w14:paraId="47E5FCF0" w14:textId="77777777" w:rsidR="006C7ECF" w:rsidRDefault="006C7ECF" w:rsidP="00F30CEA">
            <w:pPr>
              <w:pStyle w:val="ListParagraph"/>
              <w:numPr>
                <w:ilvl w:val="0"/>
                <w:numId w:val="12"/>
              </w:numPr>
            </w:pPr>
            <w:r>
              <w:t>Cite examples of how retail institutions’ delivery and distribution channels in other countries differ from those in the United States. Determine how recent technological advancements have impacted the operations of warehouses and distribution centers and illustrate the challenges that still exist in developing countries.</w:t>
            </w:r>
          </w:p>
        </w:tc>
        <w:tc>
          <w:tcPr>
            <w:tcW w:w="630" w:type="dxa"/>
          </w:tcPr>
          <w:p w14:paraId="5D2567AA" w14:textId="2327CE0B" w:rsidR="006C7ECF" w:rsidRDefault="00F3083D"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7F06D4D9" w14:textId="77777777" w:rsidR="006C7ECF" w:rsidRDefault="006C7ECF" w:rsidP="004E6690">
            <w:pPr>
              <w:rPr>
                <w:rFonts w:ascii="Open Sans" w:eastAsia="Times New Roman" w:hAnsi="Open Sans" w:cs="Open Sans"/>
                <w:sz w:val="20"/>
                <w:szCs w:val="20"/>
              </w:rPr>
            </w:pPr>
          </w:p>
        </w:tc>
        <w:tc>
          <w:tcPr>
            <w:tcW w:w="4135" w:type="dxa"/>
          </w:tcPr>
          <w:p w14:paraId="44207ED8" w14:textId="3439A97C" w:rsidR="006C7ECF" w:rsidRDefault="00667B4C" w:rsidP="004E6690">
            <w:pPr>
              <w:rPr>
                <w:rFonts w:ascii="Open Sans" w:eastAsia="Times New Roman" w:hAnsi="Open Sans" w:cs="Open Sans"/>
                <w:sz w:val="20"/>
                <w:szCs w:val="20"/>
              </w:rPr>
            </w:pPr>
            <w:proofErr w:type="spellStart"/>
            <w:r>
              <w:rPr>
                <w:rFonts w:ascii="Open Sans" w:eastAsia="Times New Roman" w:hAnsi="Open Sans" w:cs="Open Sans"/>
                <w:sz w:val="20"/>
                <w:szCs w:val="20"/>
              </w:rPr>
              <w:t>Pg</w:t>
            </w:r>
            <w:proofErr w:type="spellEnd"/>
            <w:r>
              <w:rPr>
                <w:rFonts w:ascii="Open Sans" w:eastAsia="Times New Roman" w:hAnsi="Open Sans" w:cs="Open Sans"/>
                <w:sz w:val="20"/>
                <w:szCs w:val="20"/>
              </w:rPr>
              <w:t xml:space="preserve"> 366-388 references distribution activities</w:t>
            </w:r>
            <w:r w:rsidR="00F3083D">
              <w:rPr>
                <w:rFonts w:ascii="Open Sans" w:eastAsia="Times New Roman" w:hAnsi="Open Sans" w:cs="Open Sans"/>
                <w:sz w:val="20"/>
                <w:szCs w:val="20"/>
              </w:rPr>
              <w:t xml:space="preserve"> and the role of distribution channels.</w:t>
            </w:r>
          </w:p>
        </w:tc>
      </w:tr>
      <w:tr w:rsidR="006C7ECF" w14:paraId="0564E807" w14:textId="77777777" w:rsidTr="00CF1BC0">
        <w:tc>
          <w:tcPr>
            <w:tcW w:w="7555" w:type="dxa"/>
          </w:tcPr>
          <w:p w14:paraId="2DDD68AF" w14:textId="77777777" w:rsidR="006C7ECF" w:rsidRDefault="006C7ECF" w:rsidP="00F30CEA">
            <w:pPr>
              <w:pStyle w:val="ListParagraph"/>
              <w:numPr>
                <w:ilvl w:val="0"/>
                <w:numId w:val="12"/>
              </w:numPr>
            </w:pPr>
            <w:r>
              <w:t>Explain feature/benefit selling. Break down a selected product into the features and benefits most likely to resonate with a target population, and translate five product features into five customer benefits.</w:t>
            </w:r>
          </w:p>
        </w:tc>
        <w:tc>
          <w:tcPr>
            <w:tcW w:w="630" w:type="dxa"/>
          </w:tcPr>
          <w:p w14:paraId="2205BF18" w14:textId="4BADC00E" w:rsidR="006C7ECF" w:rsidRDefault="00D26C9B"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5180B410" w14:textId="77777777" w:rsidR="006C7ECF" w:rsidRDefault="006C7ECF" w:rsidP="004E6690">
            <w:pPr>
              <w:rPr>
                <w:rFonts w:ascii="Open Sans" w:eastAsia="Times New Roman" w:hAnsi="Open Sans" w:cs="Open Sans"/>
                <w:sz w:val="20"/>
                <w:szCs w:val="20"/>
              </w:rPr>
            </w:pPr>
          </w:p>
        </w:tc>
        <w:tc>
          <w:tcPr>
            <w:tcW w:w="4135" w:type="dxa"/>
          </w:tcPr>
          <w:p w14:paraId="5188BA6E" w14:textId="341CB08C" w:rsidR="006C7ECF" w:rsidRDefault="00063404" w:rsidP="004E6690">
            <w:pPr>
              <w:rPr>
                <w:rFonts w:ascii="Open Sans" w:eastAsia="Times New Roman" w:hAnsi="Open Sans" w:cs="Open Sans"/>
                <w:sz w:val="20"/>
                <w:szCs w:val="20"/>
              </w:rPr>
            </w:pPr>
            <w:proofErr w:type="spellStart"/>
            <w:r>
              <w:rPr>
                <w:rFonts w:ascii="Open Sans" w:eastAsia="Times New Roman" w:hAnsi="Open Sans" w:cs="Open Sans"/>
                <w:sz w:val="20"/>
                <w:szCs w:val="20"/>
              </w:rPr>
              <w:t>Pg</w:t>
            </w:r>
            <w:proofErr w:type="spellEnd"/>
            <w:r>
              <w:rPr>
                <w:rFonts w:ascii="Open Sans" w:eastAsia="Times New Roman" w:hAnsi="Open Sans" w:cs="Open Sans"/>
                <w:sz w:val="20"/>
                <w:szCs w:val="20"/>
              </w:rPr>
              <w:t xml:space="preserve"> </w:t>
            </w:r>
            <w:r w:rsidR="00D26C9B">
              <w:rPr>
                <w:rFonts w:ascii="Open Sans" w:eastAsia="Times New Roman" w:hAnsi="Open Sans" w:cs="Open Sans"/>
                <w:sz w:val="20"/>
                <w:szCs w:val="20"/>
              </w:rPr>
              <w:t xml:space="preserve">178 and </w:t>
            </w:r>
            <w:r>
              <w:rPr>
                <w:rFonts w:ascii="Open Sans" w:eastAsia="Times New Roman" w:hAnsi="Open Sans" w:cs="Open Sans"/>
                <w:sz w:val="20"/>
                <w:szCs w:val="20"/>
              </w:rPr>
              <w:t>189 talks about benefit expectations and benefit segmentation.</w:t>
            </w:r>
            <w:r w:rsidR="00D26C9B">
              <w:rPr>
                <w:rFonts w:ascii="Open Sans" w:eastAsia="Times New Roman" w:hAnsi="Open Sans" w:cs="Open Sans"/>
                <w:sz w:val="20"/>
                <w:szCs w:val="20"/>
              </w:rPr>
              <w:t xml:space="preserve"> </w:t>
            </w:r>
            <w:r>
              <w:rPr>
                <w:rFonts w:ascii="Open Sans" w:eastAsia="Times New Roman" w:hAnsi="Open Sans" w:cs="Open Sans"/>
                <w:sz w:val="20"/>
                <w:szCs w:val="20"/>
              </w:rPr>
              <w:t xml:space="preserve"> Feature benefit comparison is briefly explained on page 498 but there is not an in depth explanation. There are other pages that talk about selling and about focusing how it will benefit the customer. These pages are </w:t>
            </w:r>
            <w:r w:rsidR="00D26C9B">
              <w:rPr>
                <w:rFonts w:ascii="Open Sans" w:eastAsia="Times New Roman" w:hAnsi="Open Sans" w:cs="Open Sans"/>
                <w:sz w:val="20"/>
                <w:szCs w:val="20"/>
              </w:rPr>
              <w:t>484-491, 497-498, 502, 511 and 563</w:t>
            </w:r>
          </w:p>
        </w:tc>
      </w:tr>
      <w:tr w:rsidR="006C7ECF" w14:paraId="6989E2A8" w14:textId="77777777" w:rsidTr="00CF1BC0">
        <w:tc>
          <w:tcPr>
            <w:tcW w:w="7555" w:type="dxa"/>
          </w:tcPr>
          <w:p w14:paraId="0B2614C3" w14:textId="77777777" w:rsidR="006C7ECF" w:rsidRDefault="006C7ECF" w:rsidP="00F30CEA">
            <w:pPr>
              <w:pStyle w:val="ListParagraph"/>
              <w:numPr>
                <w:ilvl w:val="0"/>
                <w:numId w:val="12"/>
              </w:numPr>
            </w:pPr>
            <w:r>
              <w:t>Identify and distinguish between high touch versus low touch selling, conversational marketing, and drip marketing. Select a local business and investigate how they approach these sales techniques.</w:t>
            </w:r>
          </w:p>
        </w:tc>
        <w:tc>
          <w:tcPr>
            <w:tcW w:w="630" w:type="dxa"/>
          </w:tcPr>
          <w:p w14:paraId="4EF72381" w14:textId="3FA8130B" w:rsidR="006C7ECF" w:rsidRDefault="0081735F"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7A19DB36" w14:textId="77777777" w:rsidR="006C7ECF" w:rsidRDefault="006C7ECF" w:rsidP="004E6690">
            <w:pPr>
              <w:rPr>
                <w:rFonts w:ascii="Open Sans" w:eastAsia="Times New Roman" w:hAnsi="Open Sans" w:cs="Open Sans"/>
                <w:sz w:val="20"/>
                <w:szCs w:val="20"/>
              </w:rPr>
            </w:pPr>
          </w:p>
        </w:tc>
        <w:tc>
          <w:tcPr>
            <w:tcW w:w="4135" w:type="dxa"/>
          </w:tcPr>
          <w:p w14:paraId="4CFB8E2B" w14:textId="2E59A1FC" w:rsidR="006C7ECF" w:rsidRDefault="0081735F" w:rsidP="004E6690">
            <w:pPr>
              <w:rPr>
                <w:rFonts w:ascii="Open Sans" w:eastAsia="Times New Roman" w:hAnsi="Open Sans" w:cs="Open Sans"/>
                <w:sz w:val="20"/>
                <w:szCs w:val="20"/>
              </w:rPr>
            </w:pPr>
            <w:proofErr w:type="spellStart"/>
            <w:r>
              <w:rPr>
                <w:rFonts w:ascii="Open Sans" w:eastAsia="Times New Roman" w:hAnsi="Open Sans" w:cs="Open Sans"/>
                <w:sz w:val="20"/>
                <w:szCs w:val="20"/>
              </w:rPr>
              <w:t>Pg</w:t>
            </w:r>
            <w:proofErr w:type="spellEnd"/>
            <w:r>
              <w:rPr>
                <w:rFonts w:ascii="Open Sans" w:eastAsia="Times New Roman" w:hAnsi="Open Sans" w:cs="Open Sans"/>
                <w:sz w:val="20"/>
                <w:szCs w:val="20"/>
              </w:rPr>
              <w:t xml:space="preserve"> 484-492 is the personal selling process. </w:t>
            </w:r>
          </w:p>
        </w:tc>
      </w:tr>
      <w:tr w:rsidR="006C7ECF" w14:paraId="0E2C85C1" w14:textId="77777777" w:rsidTr="00CF1BC0">
        <w:tc>
          <w:tcPr>
            <w:tcW w:w="7555" w:type="dxa"/>
          </w:tcPr>
          <w:p w14:paraId="69C93B78" w14:textId="77777777" w:rsidR="006C7ECF" w:rsidRDefault="006C7ECF" w:rsidP="00F30CEA">
            <w:pPr>
              <w:pStyle w:val="ListParagraph"/>
              <w:numPr>
                <w:ilvl w:val="0"/>
                <w:numId w:val="12"/>
              </w:numPr>
            </w:pPr>
            <w:r>
              <w:t>Investigate forms of prospecting to include unsolicited calls (cold calls), door to door in person visits, referrals, webinars, seminars, networking, content marketing, and, especially, social media. Create an infographic that reflects identified forms of prospecting and the extent to which each is used, focusing on different types of social mediums used. Discuss maintaining customer relations through different forms of social networking.</w:t>
            </w:r>
          </w:p>
        </w:tc>
        <w:tc>
          <w:tcPr>
            <w:tcW w:w="630" w:type="dxa"/>
          </w:tcPr>
          <w:p w14:paraId="67FB4EC5" w14:textId="20A9D07D" w:rsidR="006C7ECF" w:rsidRDefault="00CB4122"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2F09D627" w14:textId="77777777" w:rsidR="006C7ECF" w:rsidRDefault="006C7ECF" w:rsidP="004E6690">
            <w:pPr>
              <w:rPr>
                <w:rFonts w:ascii="Open Sans" w:eastAsia="Times New Roman" w:hAnsi="Open Sans" w:cs="Open Sans"/>
                <w:sz w:val="20"/>
                <w:szCs w:val="20"/>
              </w:rPr>
            </w:pPr>
          </w:p>
        </w:tc>
        <w:tc>
          <w:tcPr>
            <w:tcW w:w="4135" w:type="dxa"/>
          </w:tcPr>
          <w:p w14:paraId="27694FF1" w14:textId="10991CBD" w:rsidR="006C7ECF" w:rsidRDefault="0075777C" w:rsidP="004E6690">
            <w:pPr>
              <w:rPr>
                <w:rFonts w:ascii="Open Sans" w:eastAsia="Times New Roman" w:hAnsi="Open Sans" w:cs="Open Sans"/>
                <w:sz w:val="20"/>
                <w:szCs w:val="20"/>
              </w:rPr>
            </w:pPr>
            <w:proofErr w:type="spellStart"/>
            <w:r>
              <w:rPr>
                <w:rFonts w:ascii="Open Sans" w:eastAsia="Times New Roman" w:hAnsi="Open Sans" w:cs="Open Sans"/>
                <w:sz w:val="20"/>
                <w:szCs w:val="20"/>
              </w:rPr>
              <w:t>Pg</w:t>
            </w:r>
            <w:proofErr w:type="spellEnd"/>
            <w:r>
              <w:rPr>
                <w:rFonts w:ascii="Open Sans" w:eastAsia="Times New Roman" w:hAnsi="Open Sans" w:cs="Open Sans"/>
                <w:sz w:val="20"/>
                <w:szCs w:val="20"/>
              </w:rPr>
              <w:t xml:space="preserve"> 179 discusses customer service. </w:t>
            </w:r>
            <w:proofErr w:type="spellStart"/>
            <w:r w:rsidR="00471694">
              <w:rPr>
                <w:rFonts w:ascii="Open Sans" w:eastAsia="Times New Roman" w:hAnsi="Open Sans" w:cs="Open Sans"/>
                <w:sz w:val="20"/>
                <w:szCs w:val="20"/>
              </w:rPr>
              <w:t>Pg</w:t>
            </w:r>
            <w:proofErr w:type="spellEnd"/>
            <w:r w:rsidR="00471694">
              <w:rPr>
                <w:rFonts w:ascii="Open Sans" w:eastAsia="Times New Roman" w:hAnsi="Open Sans" w:cs="Open Sans"/>
                <w:sz w:val="20"/>
                <w:szCs w:val="20"/>
              </w:rPr>
              <w:t xml:space="preserve"> 216-237</w:t>
            </w:r>
            <w:r w:rsidR="00CB4122">
              <w:rPr>
                <w:rFonts w:ascii="Open Sans" w:eastAsia="Times New Roman" w:hAnsi="Open Sans" w:cs="Open Sans"/>
                <w:sz w:val="20"/>
                <w:szCs w:val="20"/>
              </w:rPr>
              <w:t xml:space="preserve"> references internet, e-commerce, </w:t>
            </w:r>
            <w:proofErr w:type="gramStart"/>
            <w:r w:rsidR="00CB4122">
              <w:rPr>
                <w:rFonts w:ascii="Open Sans" w:eastAsia="Times New Roman" w:hAnsi="Open Sans" w:cs="Open Sans"/>
                <w:sz w:val="20"/>
                <w:szCs w:val="20"/>
              </w:rPr>
              <w:t>social</w:t>
            </w:r>
            <w:proofErr w:type="gramEnd"/>
            <w:r w:rsidR="00CB4122">
              <w:rPr>
                <w:rFonts w:ascii="Open Sans" w:eastAsia="Times New Roman" w:hAnsi="Open Sans" w:cs="Open Sans"/>
                <w:sz w:val="20"/>
                <w:szCs w:val="20"/>
              </w:rPr>
              <w:t xml:space="preserve"> media. </w:t>
            </w:r>
            <w:proofErr w:type="spellStart"/>
            <w:r w:rsidR="00CB4122">
              <w:rPr>
                <w:rFonts w:ascii="Open Sans" w:eastAsia="Times New Roman" w:hAnsi="Open Sans" w:cs="Open Sans"/>
                <w:sz w:val="20"/>
                <w:szCs w:val="20"/>
              </w:rPr>
              <w:t>Pg</w:t>
            </w:r>
            <w:proofErr w:type="spellEnd"/>
            <w:r w:rsidR="00CB4122">
              <w:rPr>
                <w:rFonts w:ascii="Open Sans" w:eastAsia="Times New Roman" w:hAnsi="Open Sans" w:cs="Open Sans"/>
                <w:sz w:val="20"/>
                <w:szCs w:val="20"/>
              </w:rPr>
              <w:t xml:space="preserve"> 386-387 discusses how retail is changing in regards to the internet. </w:t>
            </w:r>
            <w:proofErr w:type="spellStart"/>
            <w:r w:rsidR="00CB4122">
              <w:rPr>
                <w:rFonts w:ascii="Open Sans" w:eastAsia="Times New Roman" w:hAnsi="Open Sans" w:cs="Open Sans"/>
                <w:sz w:val="20"/>
                <w:szCs w:val="20"/>
              </w:rPr>
              <w:t>Pg</w:t>
            </w:r>
            <w:proofErr w:type="spellEnd"/>
            <w:r w:rsidR="00CB4122">
              <w:rPr>
                <w:rFonts w:ascii="Open Sans" w:eastAsia="Times New Roman" w:hAnsi="Open Sans" w:cs="Open Sans"/>
                <w:sz w:val="20"/>
                <w:szCs w:val="20"/>
              </w:rPr>
              <w:t xml:space="preserve"> 484-491 references personal selling and the different options. </w:t>
            </w:r>
            <w:proofErr w:type="spellStart"/>
            <w:r w:rsidR="00C11126">
              <w:rPr>
                <w:rFonts w:ascii="Open Sans" w:eastAsia="Times New Roman" w:hAnsi="Open Sans" w:cs="Open Sans"/>
                <w:sz w:val="20"/>
                <w:szCs w:val="20"/>
              </w:rPr>
              <w:t>Pg</w:t>
            </w:r>
            <w:proofErr w:type="spellEnd"/>
            <w:r w:rsidR="00C11126">
              <w:rPr>
                <w:rFonts w:ascii="Open Sans" w:eastAsia="Times New Roman" w:hAnsi="Open Sans" w:cs="Open Sans"/>
                <w:sz w:val="20"/>
                <w:szCs w:val="20"/>
              </w:rPr>
              <w:t xml:space="preserve"> 583 is a digital marketing social media think critical story with questions. </w:t>
            </w:r>
          </w:p>
        </w:tc>
      </w:tr>
      <w:tr w:rsidR="006C7ECF" w14:paraId="32795656" w14:textId="77777777" w:rsidTr="00CF1BC0">
        <w:tc>
          <w:tcPr>
            <w:tcW w:w="7555" w:type="dxa"/>
          </w:tcPr>
          <w:p w14:paraId="5D13EF3D" w14:textId="77777777" w:rsidR="006C7ECF" w:rsidRDefault="006C7ECF" w:rsidP="00F30CEA">
            <w:pPr>
              <w:pStyle w:val="ListParagraph"/>
              <w:numPr>
                <w:ilvl w:val="0"/>
                <w:numId w:val="12"/>
              </w:numPr>
            </w:pPr>
            <w:r>
              <w:t xml:space="preserve">Role-play the position of sales associate to a fellow classmate posing as a customer. Prepare a mock sales demonstration while taking one’s customer through the following steps: a. Identify the approach b. Determine needs c. Present the product d. Overcome the objections e. Close the sale (using a variety of purchase options: cash, credit, layaway) </w:t>
            </w:r>
            <w:r>
              <w:lastRenderedPageBreak/>
              <w:t>f. Offer suggestive selling g. Relationship management.</w:t>
            </w:r>
          </w:p>
        </w:tc>
        <w:tc>
          <w:tcPr>
            <w:tcW w:w="630" w:type="dxa"/>
          </w:tcPr>
          <w:p w14:paraId="60CDE4DA" w14:textId="5A72F3C5" w:rsidR="006C7ECF" w:rsidRDefault="007A3E0B" w:rsidP="004E6690">
            <w:pPr>
              <w:rPr>
                <w:rFonts w:ascii="Open Sans" w:eastAsia="Times New Roman" w:hAnsi="Open Sans" w:cs="Open Sans"/>
                <w:sz w:val="20"/>
                <w:szCs w:val="20"/>
              </w:rPr>
            </w:pPr>
            <w:r>
              <w:rPr>
                <w:rFonts w:ascii="Open Sans" w:eastAsia="Times New Roman" w:hAnsi="Open Sans" w:cs="Open Sans"/>
                <w:sz w:val="20"/>
                <w:szCs w:val="20"/>
              </w:rPr>
              <w:lastRenderedPageBreak/>
              <w:t>X</w:t>
            </w:r>
          </w:p>
        </w:tc>
        <w:tc>
          <w:tcPr>
            <w:tcW w:w="630" w:type="dxa"/>
          </w:tcPr>
          <w:p w14:paraId="55D17C66" w14:textId="77777777" w:rsidR="006C7ECF" w:rsidRDefault="006C7ECF" w:rsidP="004E6690">
            <w:pPr>
              <w:rPr>
                <w:rFonts w:ascii="Open Sans" w:eastAsia="Times New Roman" w:hAnsi="Open Sans" w:cs="Open Sans"/>
                <w:sz w:val="20"/>
                <w:szCs w:val="20"/>
              </w:rPr>
            </w:pPr>
          </w:p>
        </w:tc>
        <w:tc>
          <w:tcPr>
            <w:tcW w:w="4135" w:type="dxa"/>
          </w:tcPr>
          <w:p w14:paraId="5E9BE855" w14:textId="4F8318D8" w:rsidR="006C7ECF" w:rsidRDefault="0077541F" w:rsidP="004E6690">
            <w:pPr>
              <w:rPr>
                <w:rFonts w:ascii="Open Sans" w:eastAsia="Times New Roman" w:hAnsi="Open Sans" w:cs="Open Sans"/>
                <w:sz w:val="20"/>
                <w:szCs w:val="20"/>
              </w:rPr>
            </w:pPr>
            <w:r>
              <w:rPr>
                <w:rFonts w:ascii="Open Sans" w:eastAsia="Times New Roman" w:hAnsi="Open Sans" w:cs="Open Sans"/>
                <w:sz w:val="20"/>
                <w:szCs w:val="20"/>
              </w:rPr>
              <w:t xml:space="preserve">There are several opportunities throughout the book to practice role playing activities with a DECA platform. </w:t>
            </w:r>
            <w:proofErr w:type="spellStart"/>
            <w:r>
              <w:rPr>
                <w:rFonts w:ascii="Open Sans" w:eastAsia="Times New Roman" w:hAnsi="Open Sans" w:cs="Open Sans"/>
                <w:sz w:val="20"/>
                <w:szCs w:val="20"/>
              </w:rPr>
              <w:t>Pg</w:t>
            </w:r>
            <w:proofErr w:type="spellEnd"/>
            <w:r>
              <w:rPr>
                <w:rFonts w:ascii="Open Sans" w:eastAsia="Times New Roman" w:hAnsi="Open Sans" w:cs="Open Sans"/>
                <w:sz w:val="20"/>
                <w:szCs w:val="20"/>
              </w:rPr>
              <w:t xml:space="preserve"> 162-163, 241,</w:t>
            </w:r>
            <w:r w:rsidR="002950AD">
              <w:rPr>
                <w:rFonts w:ascii="Open Sans" w:eastAsia="Times New Roman" w:hAnsi="Open Sans" w:cs="Open Sans"/>
                <w:sz w:val="20"/>
                <w:szCs w:val="20"/>
              </w:rPr>
              <w:t xml:space="preserve">502-504, </w:t>
            </w:r>
            <w:r>
              <w:rPr>
                <w:rFonts w:ascii="Open Sans" w:eastAsia="Times New Roman" w:hAnsi="Open Sans" w:cs="Open Sans"/>
                <w:sz w:val="20"/>
                <w:szCs w:val="20"/>
              </w:rPr>
              <w:t xml:space="preserve">511, 539 </w:t>
            </w:r>
          </w:p>
          <w:p w14:paraId="609E42E6" w14:textId="735CF33A" w:rsidR="0077541F" w:rsidRDefault="0077541F" w:rsidP="004E6690">
            <w:pPr>
              <w:rPr>
                <w:rFonts w:ascii="Open Sans" w:eastAsia="Times New Roman" w:hAnsi="Open Sans" w:cs="Open Sans"/>
                <w:sz w:val="20"/>
                <w:szCs w:val="20"/>
              </w:rPr>
            </w:pPr>
            <w:proofErr w:type="spellStart"/>
            <w:r>
              <w:rPr>
                <w:rFonts w:ascii="Open Sans" w:eastAsia="Times New Roman" w:hAnsi="Open Sans" w:cs="Open Sans"/>
                <w:sz w:val="20"/>
                <w:szCs w:val="20"/>
              </w:rPr>
              <w:t>Pg</w:t>
            </w:r>
            <w:proofErr w:type="spellEnd"/>
            <w:r>
              <w:rPr>
                <w:rFonts w:ascii="Open Sans" w:eastAsia="Times New Roman" w:hAnsi="Open Sans" w:cs="Open Sans"/>
                <w:sz w:val="20"/>
                <w:szCs w:val="20"/>
              </w:rPr>
              <w:t xml:space="preserve"> 484-491,</w:t>
            </w:r>
            <w:r w:rsidR="002950AD">
              <w:rPr>
                <w:rFonts w:ascii="Open Sans" w:eastAsia="Times New Roman" w:hAnsi="Open Sans" w:cs="Open Sans"/>
                <w:sz w:val="20"/>
                <w:szCs w:val="20"/>
              </w:rPr>
              <w:t xml:space="preserve"> 583-584</w:t>
            </w:r>
            <w:r>
              <w:rPr>
                <w:rFonts w:ascii="Open Sans" w:eastAsia="Times New Roman" w:hAnsi="Open Sans" w:cs="Open Sans"/>
                <w:sz w:val="20"/>
                <w:szCs w:val="20"/>
              </w:rPr>
              <w:t xml:space="preserve"> is for the student to </w:t>
            </w:r>
            <w:r>
              <w:rPr>
                <w:rFonts w:ascii="Open Sans" w:eastAsia="Times New Roman" w:hAnsi="Open Sans" w:cs="Open Sans"/>
                <w:sz w:val="20"/>
                <w:szCs w:val="20"/>
              </w:rPr>
              <w:lastRenderedPageBreak/>
              <w:t xml:space="preserve">reference the selling process and each of the steps in the standard. </w:t>
            </w:r>
          </w:p>
        </w:tc>
      </w:tr>
      <w:tr w:rsidR="006C7ECF" w14:paraId="47437FBD" w14:textId="77777777" w:rsidTr="00CF1BC0">
        <w:tc>
          <w:tcPr>
            <w:tcW w:w="7555" w:type="dxa"/>
          </w:tcPr>
          <w:p w14:paraId="73F1E07B" w14:textId="1E2CFF3D" w:rsidR="006C7ECF" w:rsidRDefault="006C7ECF" w:rsidP="00F30CEA">
            <w:pPr>
              <w:pStyle w:val="ListParagraph"/>
              <w:numPr>
                <w:ilvl w:val="0"/>
                <w:numId w:val="12"/>
              </w:numPr>
            </w:pPr>
            <w:r>
              <w:lastRenderedPageBreak/>
              <w:t>Explore customer relationship management strategies by formally or informally interviewing managers or other employees at local businesses. Draft a plan for maintaining and strengthening a company’s relationship with its customers by identifying frequency and types of contacts, value-added services to be offered, and other activities, including social media marketing, aimed at improving customer satisfaction, loyalty, and advocacy.</w:t>
            </w:r>
          </w:p>
        </w:tc>
        <w:tc>
          <w:tcPr>
            <w:tcW w:w="630" w:type="dxa"/>
          </w:tcPr>
          <w:p w14:paraId="213DB437" w14:textId="77777777" w:rsidR="006C7ECF" w:rsidRDefault="006C7ECF" w:rsidP="004E6690">
            <w:pPr>
              <w:rPr>
                <w:rFonts w:ascii="Open Sans" w:eastAsia="Times New Roman" w:hAnsi="Open Sans" w:cs="Open Sans"/>
                <w:sz w:val="20"/>
                <w:szCs w:val="20"/>
              </w:rPr>
            </w:pPr>
          </w:p>
        </w:tc>
        <w:tc>
          <w:tcPr>
            <w:tcW w:w="630" w:type="dxa"/>
          </w:tcPr>
          <w:p w14:paraId="57375A40" w14:textId="7722AA50" w:rsidR="006C7ECF" w:rsidRDefault="00DE0F2A"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018E32E7" w14:textId="3D514114" w:rsidR="006C7ECF" w:rsidRDefault="00572F00" w:rsidP="004E6690">
            <w:pPr>
              <w:rPr>
                <w:rFonts w:ascii="Open Sans" w:eastAsia="Times New Roman" w:hAnsi="Open Sans" w:cs="Open Sans"/>
                <w:sz w:val="20"/>
                <w:szCs w:val="20"/>
              </w:rPr>
            </w:pPr>
            <w:r>
              <w:rPr>
                <w:rFonts w:ascii="Open Sans" w:eastAsia="Times New Roman" w:hAnsi="Open Sans" w:cs="Open Sans"/>
                <w:sz w:val="20"/>
                <w:szCs w:val="20"/>
              </w:rPr>
              <w:t>NO-</w:t>
            </w:r>
            <w:proofErr w:type="spellStart"/>
            <w:r w:rsidR="003F1F00">
              <w:rPr>
                <w:rFonts w:ascii="Open Sans" w:eastAsia="Times New Roman" w:hAnsi="Open Sans" w:cs="Open Sans"/>
                <w:sz w:val="20"/>
                <w:szCs w:val="20"/>
              </w:rPr>
              <w:t>Pg</w:t>
            </w:r>
            <w:proofErr w:type="spellEnd"/>
            <w:r w:rsidR="003F1F00">
              <w:rPr>
                <w:rFonts w:ascii="Open Sans" w:eastAsia="Times New Roman" w:hAnsi="Open Sans" w:cs="Open Sans"/>
                <w:sz w:val="20"/>
                <w:szCs w:val="20"/>
              </w:rPr>
              <w:t xml:space="preserve"> 214-230 references technology and how to use it for customer relationships. </w:t>
            </w:r>
            <w:proofErr w:type="spellStart"/>
            <w:r w:rsidR="00C04BC6">
              <w:rPr>
                <w:rFonts w:ascii="Open Sans" w:eastAsia="Times New Roman" w:hAnsi="Open Sans" w:cs="Open Sans"/>
                <w:sz w:val="20"/>
                <w:szCs w:val="20"/>
              </w:rPr>
              <w:t>Pg</w:t>
            </w:r>
            <w:proofErr w:type="spellEnd"/>
            <w:r w:rsidR="00C04BC6">
              <w:rPr>
                <w:rFonts w:ascii="Open Sans" w:eastAsia="Times New Roman" w:hAnsi="Open Sans" w:cs="Open Sans"/>
                <w:sz w:val="20"/>
                <w:szCs w:val="20"/>
              </w:rPr>
              <w:t xml:space="preserve"> 310-325 </w:t>
            </w:r>
            <w:r w:rsidR="00317A7F">
              <w:rPr>
                <w:rFonts w:ascii="Open Sans" w:eastAsia="Times New Roman" w:hAnsi="Open Sans" w:cs="Open Sans"/>
                <w:sz w:val="20"/>
                <w:szCs w:val="20"/>
              </w:rPr>
              <w:t xml:space="preserve">references the importance of services. CRM is never specifically mentioned in these pages but implied with the information provided on the referenced pages. </w:t>
            </w:r>
          </w:p>
        </w:tc>
      </w:tr>
      <w:tr w:rsidR="006C7ECF" w14:paraId="48E0751B" w14:textId="77777777" w:rsidTr="00CF1BC0">
        <w:tc>
          <w:tcPr>
            <w:tcW w:w="7555" w:type="dxa"/>
          </w:tcPr>
          <w:p w14:paraId="03885BDE" w14:textId="77777777" w:rsidR="006C7ECF" w:rsidRDefault="006C7ECF" w:rsidP="00F30CEA">
            <w:pPr>
              <w:pStyle w:val="ListParagraph"/>
              <w:numPr>
                <w:ilvl w:val="0"/>
                <w:numId w:val="12"/>
              </w:numPr>
            </w:pPr>
            <w:r>
              <w:t>Describe the process of new product and/or service development, including what marketing activities must occur prior to product launch. Design a chart illustrating the key steps (e.g., idea generation, screening, development, testing, introduction, and evaluation of customer acceptance) in new product development.</w:t>
            </w:r>
          </w:p>
        </w:tc>
        <w:tc>
          <w:tcPr>
            <w:tcW w:w="630" w:type="dxa"/>
          </w:tcPr>
          <w:p w14:paraId="2139094D" w14:textId="27DDE8F1" w:rsidR="006C7ECF" w:rsidRDefault="006A08BF"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2426848C" w14:textId="77777777" w:rsidR="006C7ECF" w:rsidRDefault="006C7ECF" w:rsidP="004E6690">
            <w:pPr>
              <w:rPr>
                <w:rFonts w:ascii="Open Sans" w:eastAsia="Times New Roman" w:hAnsi="Open Sans" w:cs="Open Sans"/>
                <w:sz w:val="20"/>
                <w:szCs w:val="20"/>
              </w:rPr>
            </w:pPr>
          </w:p>
        </w:tc>
        <w:tc>
          <w:tcPr>
            <w:tcW w:w="4135" w:type="dxa"/>
          </w:tcPr>
          <w:p w14:paraId="74B7C3D3" w14:textId="073E228C" w:rsidR="006C7ECF" w:rsidRDefault="00537C69" w:rsidP="004E6690">
            <w:pPr>
              <w:rPr>
                <w:rFonts w:ascii="Open Sans" w:eastAsia="Times New Roman" w:hAnsi="Open Sans" w:cs="Open Sans"/>
                <w:sz w:val="20"/>
                <w:szCs w:val="20"/>
              </w:rPr>
            </w:pPr>
            <w:r>
              <w:rPr>
                <w:rFonts w:ascii="Open Sans" w:eastAsia="Times New Roman" w:hAnsi="Open Sans" w:cs="Open Sans"/>
                <w:sz w:val="20"/>
                <w:szCs w:val="20"/>
              </w:rPr>
              <w:t>Page 282-303 references new products, product development and product design.</w:t>
            </w:r>
            <w:r w:rsidR="006A08BF">
              <w:rPr>
                <w:rFonts w:ascii="Open Sans" w:eastAsia="Times New Roman" w:hAnsi="Open Sans" w:cs="Open Sans"/>
                <w:sz w:val="20"/>
                <w:szCs w:val="20"/>
              </w:rPr>
              <w:t xml:space="preserve"> </w:t>
            </w:r>
            <w:proofErr w:type="spellStart"/>
            <w:r w:rsidR="006A08BF">
              <w:rPr>
                <w:rFonts w:ascii="Open Sans" w:eastAsia="Times New Roman" w:hAnsi="Open Sans" w:cs="Open Sans"/>
                <w:sz w:val="20"/>
                <w:szCs w:val="20"/>
              </w:rPr>
              <w:t>Pg</w:t>
            </w:r>
            <w:proofErr w:type="spellEnd"/>
            <w:r w:rsidR="006A08BF">
              <w:rPr>
                <w:rFonts w:ascii="Open Sans" w:eastAsia="Times New Roman" w:hAnsi="Open Sans" w:cs="Open Sans"/>
                <w:sz w:val="20"/>
                <w:szCs w:val="20"/>
              </w:rPr>
              <w:t xml:space="preserve"> 310-325 reference service, quality and a service mix.</w:t>
            </w:r>
          </w:p>
        </w:tc>
      </w:tr>
      <w:tr w:rsidR="006C7ECF" w14:paraId="14321F0F" w14:textId="77777777" w:rsidTr="00CF1BC0">
        <w:tc>
          <w:tcPr>
            <w:tcW w:w="7555" w:type="dxa"/>
          </w:tcPr>
          <w:p w14:paraId="65F96599" w14:textId="77777777" w:rsidR="006C7ECF" w:rsidRDefault="006C7ECF" w:rsidP="00F30CEA">
            <w:pPr>
              <w:pStyle w:val="ListParagraph"/>
              <w:numPr>
                <w:ilvl w:val="0"/>
                <w:numId w:val="12"/>
              </w:numPr>
            </w:pPr>
            <w:r>
              <w:t xml:space="preserve">Discuss the nature, scope, and importance of branding in product planning. List three different types of brands (Generic, Private, and National). Explain how branding strategies are used to meet sales and company goals, and examine a case study of a successful or failed business attempt at a rebranding effort. Example businesses could include Coke, </w:t>
            </w:r>
            <w:proofErr w:type="spellStart"/>
            <w:r>
              <w:t>JCPenney</w:t>
            </w:r>
            <w:proofErr w:type="spellEnd"/>
            <w:r>
              <w:t>, and Old Spice.</w:t>
            </w:r>
          </w:p>
        </w:tc>
        <w:tc>
          <w:tcPr>
            <w:tcW w:w="630" w:type="dxa"/>
          </w:tcPr>
          <w:p w14:paraId="2BBB81CA" w14:textId="77777777" w:rsidR="006C7ECF" w:rsidRDefault="006C7ECF" w:rsidP="004E6690">
            <w:pPr>
              <w:rPr>
                <w:rFonts w:ascii="Open Sans" w:eastAsia="Times New Roman" w:hAnsi="Open Sans" w:cs="Open Sans"/>
                <w:sz w:val="20"/>
                <w:szCs w:val="20"/>
              </w:rPr>
            </w:pPr>
          </w:p>
        </w:tc>
        <w:tc>
          <w:tcPr>
            <w:tcW w:w="630" w:type="dxa"/>
          </w:tcPr>
          <w:p w14:paraId="536EE8BD" w14:textId="14F20B2E" w:rsidR="006C7ECF" w:rsidRDefault="00F34329"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60E38A00" w14:textId="695F57A7" w:rsidR="006C7ECF" w:rsidRDefault="00F34329" w:rsidP="004E6690">
            <w:pPr>
              <w:rPr>
                <w:rFonts w:ascii="Open Sans" w:eastAsia="Times New Roman" w:hAnsi="Open Sans" w:cs="Open Sans"/>
                <w:sz w:val="20"/>
                <w:szCs w:val="20"/>
              </w:rPr>
            </w:pPr>
            <w:r>
              <w:rPr>
                <w:rFonts w:ascii="Open Sans" w:eastAsia="Times New Roman" w:hAnsi="Open Sans" w:cs="Open Sans"/>
                <w:sz w:val="20"/>
                <w:szCs w:val="20"/>
              </w:rPr>
              <w:t>NO-</w:t>
            </w:r>
            <w:proofErr w:type="spellStart"/>
            <w:r w:rsidR="00B67926">
              <w:rPr>
                <w:rFonts w:ascii="Open Sans" w:eastAsia="Times New Roman" w:hAnsi="Open Sans" w:cs="Open Sans"/>
                <w:sz w:val="20"/>
                <w:szCs w:val="20"/>
              </w:rPr>
              <w:t>Pg</w:t>
            </w:r>
            <w:proofErr w:type="spellEnd"/>
            <w:r w:rsidR="00B67926">
              <w:rPr>
                <w:rFonts w:ascii="Open Sans" w:eastAsia="Times New Roman" w:hAnsi="Open Sans" w:cs="Open Sans"/>
                <w:sz w:val="20"/>
                <w:szCs w:val="20"/>
              </w:rPr>
              <w:t xml:space="preserve"> 187 references global marketing and a student read of one brand or many? With think critical question. </w:t>
            </w:r>
            <w:proofErr w:type="spellStart"/>
            <w:r>
              <w:rPr>
                <w:rFonts w:ascii="Open Sans" w:eastAsia="Times New Roman" w:hAnsi="Open Sans" w:cs="Open Sans"/>
                <w:sz w:val="20"/>
                <w:szCs w:val="20"/>
              </w:rPr>
              <w:t>Pg</w:t>
            </w:r>
            <w:proofErr w:type="spellEnd"/>
            <w:r>
              <w:rPr>
                <w:rFonts w:ascii="Open Sans" w:eastAsia="Times New Roman" w:hAnsi="Open Sans" w:cs="Open Sans"/>
                <w:sz w:val="20"/>
                <w:szCs w:val="20"/>
              </w:rPr>
              <w:t xml:space="preserve"> 293-294 talks about brand development but does not break down the difference and scope between generic, private and </w:t>
            </w:r>
            <w:proofErr w:type="spellStart"/>
            <w:r>
              <w:rPr>
                <w:rFonts w:ascii="Open Sans" w:eastAsia="Times New Roman" w:hAnsi="Open Sans" w:cs="Open Sans"/>
                <w:sz w:val="20"/>
                <w:szCs w:val="20"/>
              </w:rPr>
              <w:t>national.</w:t>
            </w:r>
            <w:r w:rsidR="00CC5966">
              <w:rPr>
                <w:rFonts w:ascii="Open Sans" w:eastAsia="Times New Roman" w:hAnsi="Open Sans" w:cs="Open Sans"/>
                <w:sz w:val="20"/>
                <w:szCs w:val="20"/>
              </w:rPr>
              <w:t>Pg</w:t>
            </w:r>
            <w:proofErr w:type="spellEnd"/>
            <w:r w:rsidR="00CC5966">
              <w:rPr>
                <w:rFonts w:ascii="Open Sans" w:eastAsia="Times New Roman" w:hAnsi="Open Sans" w:cs="Open Sans"/>
                <w:sz w:val="20"/>
                <w:szCs w:val="20"/>
              </w:rPr>
              <w:t xml:space="preserve"> 255, 242 also reference case studies.</w:t>
            </w:r>
          </w:p>
        </w:tc>
      </w:tr>
      <w:tr w:rsidR="006C7ECF" w14:paraId="7374D526" w14:textId="77777777" w:rsidTr="00CF1BC0">
        <w:tc>
          <w:tcPr>
            <w:tcW w:w="7555" w:type="dxa"/>
          </w:tcPr>
          <w:p w14:paraId="61DE3BFE" w14:textId="77777777" w:rsidR="006C7ECF" w:rsidRDefault="006C7ECF" w:rsidP="00F30CEA">
            <w:pPr>
              <w:pStyle w:val="ListParagraph"/>
              <w:numPr>
                <w:ilvl w:val="0"/>
                <w:numId w:val="12"/>
              </w:numPr>
            </w:pPr>
            <w:r>
              <w:t>Identify the functions of labeling. Cite examples of how and why changes have been made to product labels over the course of history.</w:t>
            </w:r>
          </w:p>
        </w:tc>
        <w:tc>
          <w:tcPr>
            <w:tcW w:w="630" w:type="dxa"/>
          </w:tcPr>
          <w:p w14:paraId="25B06C4C" w14:textId="2935B04D" w:rsidR="006C7ECF" w:rsidRDefault="009A3295"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7C375E19" w14:textId="77777777" w:rsidR="006C7ECF" w:rsidRDefault="006C7ECF" w:rsidP="004E6690">
            <w:pPr>
              <w:rPr>
                <w:rFonts w:ascii="Open Sans" w:eastAsia="Times New Roman" w:hAnsi="Open Sans" w:cs="Open Sans"/>
                <w:sz w:val="20"/>
                <w:szCs w:val="20"/>
              </w:rPr>
            </w:pPr>
          </w:p>
        </w:tc>
        <w:tc>
          <w:tcPr>
            <w:tcW w:w="4135" w:type="dxa"/>
          </w:tcPr>
          <w:p w14:paraId="7321D1A6" w14:textId="2CC1FDE3" w:rsidR="006C7ECF" w:rsidRDefault="002B3505" w:rsidP="004E6690">
            <w:pPr>
              <w:rPr>
                <w:rFonts w:ascii="Open Sans" w:eastAsia="Times New Roman" w:hAnsi="Open Sans" w:cs="Open Sans"/>
                <w:sz w:val="20"/>
                <w:szCs w:val="20"/>
              </w:rPr>
            </w:pPr>
            <w:proofErr w:type="spellStart"/>
            <w:r>
              <w:rPr>
                <w:rFonts w:ascii="Open Sans" w:eastAsia="Times New Roman" w:hAnsi="Open Sans" w:cs="Open Sans"/>
                <w:sz w:val="20"/>
                <w:szCs w:val="20"/>
              </w:rPr>
              <w:t>Pg</w:t>
            </w:r>
            <w:proofErr w:type="spellEnd"/>
            <w:r>
              <w:rPr>
                <w:rFonts w:ascii="Open Sans" w:eastAsia="Times New Roman" w:hAnsi="Open Sans" w:cs="Open Sans"/>
                <w:sz w:val="20"/>
                <w:szCs w:val="20"/>
              </w:rPr>
              <w:t xml:space="preserve"> 53-54 references </w:t>
            </w:r>
            <w:proofErr w:type="spellStart"/>
            <w:r>
              <w:rPr>
                <w:rFonts w:ascii="Open Sans" w:eastAsia="Times New Roman" w:hAnsi="Open Sans" w:cs="Open Sans"/>
                <w:sz w:val="20"/>
                <w:szCs w:val="20"/>
              </w:rPr>
              <w:t>govt</w:t>
            </w:r>
            <w:proofErr w:type="spellEnd"/>
            <w:r>
              <w:rPr>
                <w:rFonts w:ascii="Open Sans" w:eastAsia="Times New Roman" w:hAnsi="Open Sans" w:cs="Open Sans"/>
                <w:sz w:val="20"/>
                <w:szCs w:val="20"/>
              </w:rPr>
              <w:t xml:space="preserve"> regulations because of consumer laws. </w:t>
            </w:r>
            <w:proofErr w:type="spellStart"/>
            <w:r>
              <w:rPr>
                <w:rFonts w:ascii="Open Sans" w:eastAsia="Times New Roman" w:hAnsi="Open Sans" w:cs="Open Sans"/>
                <w:sz w:val="20"/>
                <w:szCs w:val="20"/>
              </w:rPr>
              <w:t>Pg</w:t>
            </w:r>
            <w:proofErr w:type="spellEnd"/>
            <w:r>
              <w:rPr>
                <w:rFonts w:ascii="Open Sans" w:eastAsia="Times New Roman" w:hAnsi="Open Sans" w:cs="Open Sans"/>
                <w:sz w:val="20"/>
                <w:szCs w:val="20"/>
              </w:rPr>
              <w:t xml:space="preserve"> 103-104 references developing products. </w:t>
            </w:r>
            <w:proofErr w:type="spellStart"/>
            <w:r>
              <w:rPr>
                <w:rFonts w:ascii="Open Sans" w:eastAsia="Times New Roman" w:hAnsi="Open Sans" w:cs="Open Sans"/>
                <w:sz w:val="20"/>
                <w:szCs w:val="20"/>
              </w:rPr>
              <w:t>Pg</w:t>
            </w:r>
            <w:proofErr w:type="spellEnd"/>
            <w:r>
              <w:rPr>
                <w:rFonts w:ascii="Open Sans" w:eastAsia="Times New Roman" w:hAnsi="Open Sans" w:cs="Open Sans"/>
                <w:sz w:val="20"/>
                <w:szCs w:val="20"/>
              </w:rPr>
              <w:t xml:space="preserve"> 251 briefly references packaging.</w:t>
            </w:r>
            <w:r w:rsidR="009A3295">
              <w:rPr>
                <w:rFonts w:ascii="Open Sans" w:eastAsia="Times New Roman" w:hAnsi="Open Sans" w:cs="Open Sans"/>
                <w:sz w:val="20"/>
                <w:szCs w:val="20"/>
              </w:rPr>
              <w:t xml:space="preserve"> </w:t>
            </w:r>
            <w:proofErr w:type="spellStart"/>
            <w:r w:rsidR="009A3295">
              <w:rPr>
                <w:rFonts w:ascii="Open Sans" w:eastAsia="Times New Roman" w:hAnsi="Open Sans" w:cs="Open Sans"/>
                <w:sz w:val="20"/>
                <w:szCs w:val="20"/>
              </w:rPr>
              <w:t>Pg</w:t>
            </w:r>
            <w:proofErr w:type="spellEnd"/>
            <w:r w:rsidR="009A3295">
              <w:rPr>
                <w:rFonts w:ascii="Open Sans" w:eastAsia="Times New Roman" w:hAnsi="Open Sans" w:cs="Open Sans"/>
                <w:sz w:val="20"/>
                <w:szCs w:val="20"/>
              </w:rPr>
              <w:t xml:space="preserve"> 290-293 also references packaging</w:t>
            </w:r>
          </w:p>
        </w:tc>
      </w:tr>
      <w:tr w:rsidR="006C7ECF" w14:paraId="1A717E63" w14:textId="77777777" w:rsidTr="00CF1BC0">
        <w:tc>
          <w:tcPr>
            <w:tcW w:w="7555" w:type="dxa"/>
          </w:tcPr>
          <w:p w14:paraId="6421F8C8" w14:textId="77777777" w:rsidR="006C7ECF" w:rsidRDefault="006C7ECF" w:rsidP="00F30CEA">
            <w:pPr>
              <w:pStyle w:val="ListParagraph"/>
              <w:numPr>
                <w:ilvl w:val="0"/>
                <w:numId w:val="12"/>
              </w:numPr>
            </w:pPr>
            <w:r>
              <w:t>Identify the types of promotion (such as, but not limited to, advertising, direct marketing including social media marketing, sales promotion, personal selling, and public relations) and describe the concept of the promotional mix. Give examples of why all elements of the promotional mix must be coordinated. Identify the major types of advertising media and cite the pros and cons of each.</w:t>
            </w:r>
          </w:p>
        </w:tc>
        <w:tc>
          <w:tcPr>
            <w:tcW w:w="630" w:type="dxa"/>
          </w:tcPr>
          <w:p w14:paraId="0651F2BE" w14:textId="0C839CFE" w:rsidR="006C7ECF" w:rsidRDefault="00F078FA"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10DA0D96" w14:textId="77777777" w:rsidR="006C7ECF" w:rsidRDefault="006C7ECF" w:rsidP="004E6690">
            <w:pPr>
              <w:rPr>
                <w:rFonts w:ascii="Open Sans" w:eastAsia="Times New Roman" w:hAnsi="Open Sans" w:cs="Open Sans"/>
                <w:sz w:val="20"/>
                <w:szCs w:val="20"/>
              </w:rPr>
            </w:pPr>
          </w:p>
        </w:tc>
        <w:tc>
          <w:tcPr>
            <w:tcW w:w="4135" w:type="dxa"/>
          </w:tcPr>
          <w:p w14:paraId="1847ED90" w14:textId="73292529" w:rsidR="006C7ECF" w:rsidRDefault="00B45649" w:rsidP="004E6690">
            <w:pPr>
              <w:rPr>
                <w:rFonts w:ascii="Open Sans" w:eastAsia="Times New Roman" w:hAnsi="Open Sans" w:cs="Open Sans"/>
                <w:sz w:val="20"/>
                <w:szCs w:val="20"/>
              </w:rPr>
            </w:pPr>
            <w:proofErr w:type="spellStart"/>
            <w:r>
              <w:rPr>
                <w:rFonts w:ascii="Open Sans" w:eastAsia="Times New Roman" w:hAnsi="Open Sans" w:cs="Open Sans"/>
                <w:sz w:val="20"/>
                <w:szCs w:val="20"/>
              </w:rPr>
              <w:t>Pg</w:t>
            </w:r>
            <w:proofErr w:type="spellEnd"/>
            <w:r>
              <w:rPr>
                <w:rFonts w:ascii="Open Sans" w:eastAsia="Times New Roman" w:hAnsi="Open Sans" w:cs="Open Sans"/>
                <w:sz w:val="20"/>
                <w:szCs w:val="20"/>
              </w:rPr>
              <w:t xml:space="preserve"> 214-237 reference social media and e commerce and within this text goes into how promotion is used. </w:t>
            </w:r>
            <w:proofErr w:type="spellStart"/>
            <w:r>
              <w:rPr>
                <w:rFonts w:ascii="Open Sans" w:eastAsia="Times New Roman" w:hAnsi="Open Sans" w:cs="Open Sans"/>
                <w:sz w:val="20"/>
                <w:szCs w:val="20"/>
              </w:rPr>
              <w:t>Pg</w:t>
            </w:r>
            <w:proofErr w:type="spellEnd"/>
            <w:r>
              <w:rPr>
                <w:rFonts w:ascii="Open Sans" w:eastAsia="Times New Roman" w:hAnsi="Open Sans" w:cs="Open Sans"/>
                <w:sz w:val="20"/>
                <w:szCs w:val="20"/>
              </w:rPr>
              <w:t xml:space="preserve"> 432-453 references promotion as a form of communication. </w:t>
            </w:r>
            <w:proofErr w:type="spellStart"/>
            <w:r w:rsidR="00F078FA">
              <w:rPr>
                <w:rFonts w:ascii="Open Sans" w:eastAsia="Times New Roman" w:hAnsi="Open Sans" w:cs="Open Sans"/>
                <w:sz w:val="20"/>
                <w:szCs w:val="20"/>
              </w:rPr>
              <w:t>Pg</w:t>
            </w:r>
            <w:proofErr w:type="spellEnd"/>
            <w:r w:rsidR="00F078FA">
              <w:rPr>
                <w:rFonts w:ascii="Open Sans" w:eastAsia="Times New Roman" w:hAnsi="Open Sans" w:cs="Open Sans"/>
                <w:sz w:val="20"/>
                <w:szCs w:val="20"/>
              </w:rPr>
              <w:t xml:space="preserve"> 460-477 references advertising. </w:t>
            </w:r>
            <w:proofErr w:type="spellStart"/>
            <w:r w:rsidR="00F078FA">
              <w:rPr>
                <w:rFonts w:ascii="Open Sans" w:eastAsia="Times New Roman" w:hAnsi="Open Sans" w:cs="Open Sans"/>
                <w:sz w:val="20"/>
                <w:szCs w:val="20"/>
              </w:rPr>
              <w:t>Pg</w:t>
            </w:r>
            <w:proofErr w:type="spellEnd"/>
            <w:r w:rsidR="00F078FA">
              <w:rPr>
                <w:rFonts w:ascii="Open Sans" w:eastAsia="Times New Roman" w:hAnsi="Open Sans" w:cs="Open Sans"/>
                <w:sz w:val="20"/>
                <w:szCs w:val="20"/>
              </w:rPr>
              <w:t xml:space="preserve"> 484-507 references the selling process.</w:t>
            </w:r>
          </w:p>
        </w:tc>
      </w:tr>
      <w:tr w:rsidR="006C7ECF" w14:paraId="647C240E" w14:textId="77777777" w:rsidTr="00CF1BC0">
        <w:tc>
          <w:tcPr>
            <w:tcW w:w="7555" w:type="dxa"/>
          </w:tcPr>
          <w:p w14:paraId="0F0A63F9" w14:textId="77777777" w:rsidR="006C7ECF" w:rsidRDefault="006C7ECF" w:rsidP="00F30CEA">
            <w:pPr>
              <w:pStyle w:val="ListParagraph"/>
              <w:numPr>
                <w:ilvl w:val="0"/>
                <w:numId w:val="12"/>
              </w:numPr>
            </w:pPr>
            <w:r>
              <w:lastRenderedPageBreak/>
              <w:t>Identify the main components of a print advertisement. Design an original ad layout incorporating principles of the components most commonly found in print media.</w:t>
            </w:r>
          </w:p>
        </w:tc>
        <w:tc>
          <w:tcPr>
            <w:tcW w:w="630" w:type="dxa"/>
          </w:tcPr>
          <w:p w14:paraId="1CAA104A" w14:textId="77777777" w:rsidR="006C7ECF" w:rsidRDefault="006C7ECF" w:rsidP="004E6690">
            <w:pPr>
              <w:rPr>
                <w:rFonts w:ascii="Open Sans" w:eastAsia="Times New Roman" w:hAnsi="Open Sans" w:cs="Open Sans"/>
                <w:sz w:val="20"/>
                <w:szCs w:val="20"/>
              </w:rPr>
            </w:pPr>
          </w:p>
        </w:tc>
        <w:tc>
          <w:tcPr>
            <w:tcW w:w="630" w:type="dxa"/>
          </w:tcPr>
          <w:p w14:paraId="433FAFA3" w14:textId="7E4419AF" w:rsidR="006C7ECF" w:rsidRDefault="00C63978"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7D41E85D" w14:textId="159A4437" w:rsidR="006C7ECF" w:rsidRDefault="00C63978" w:rsidP="004E6690">
            <w:pPr>
              <w:rPr>
                <w:rFonts w:ascii="Open Sans" w:eastAsia="Times New Roman" w:hAnsi="Open Sans" w:cs="Open Sans"/>
                <w:sz w:val="20"/>
                <w:szCs w:val="20"/>
              </w:rPr>
            </w:pPr>
            <w:r>
              <w:rPr>
                <w:rFonts w:ascii="Open Sans" w:eastAsia="Times New Roman" w:hAnsi="Open Sans" w:cs="Open Sans"/>
                <w:sz w:val="20"/>
                <w:szCs w:val="20"/>
              </w:rPr>
              <w:t>NO-</w:t>
            </w:r>
            <w:proofErr w:type="spellStart"/>
            <w:r>
              <w:rPr>
                <w:rFonts w:ascii="Open Sans" w:eastAsia="Times New Roman" w:hAnsi="Open Sans" w:cs="Open Sans"/>
                <w:sz w:val="20"/>
                <w:szCs w:val="20"/>
              </w:rPr>
              <w:t>Pg</w:t>
            </w:r>
            <w:proofErr w:type="spellEnd"/>
            <w:r>
              <w:rPr>
                <w:rFonts w:ascii="Open Sans" w:eastAsia="Times New Roman" w:hAnsi="Open Sans" w:cs="Open Sans"/>
                <w:sz w:val="20"/>
                <w:szCs w:val="20"/>
              </w:rPr>
              <w:t xml:space="preserve"> 466-470 references selecting the media type but does not go into any type of detail about the main components of print.</w:t>
            </w:r>
          </w:p>
        </w:tc>
      </w:tr>
      <w:tr w:rsidR="006C7ECF" w14:paraId="34CEE87C" w14:textId="77777777" w:rsidTr="00CF1BC0">
        <w:tc>
          <w:tcPr>
            <w:tcW w:w="7555" w:type="dxa"/>
          </w:tcPr>
          <w:p w14:paraId="09801910" w14:textId="77777777" w:rsidR="006C7ECF" w:rsidRDefault="006C7ECF" w:rsidP="00F30CEA">
            <w:pPr>
              <w:pStyle w:val="ListParagraph"/>
              <w:numPr>
                <w:ilvl w:val="0"/>
                <w:numId w:val="12"/>
              </w:numPr>
            </w:pPr>
            <w:r>
              <w:t>Using suitable strategies from the promotional mix, create a product promotional campaign for a local business and or student organization that includes the following steps: a. Establish objectives b. Identify the target market c. Design the theme and promotional message d. Select promotional activities, to include plans for promotion through different forms of social media, and provide timeline e. Allocate budget amounts f. Measure results</w:t>
            </w:r>
          </w:p>
        </w:tc>
        <w:tc>
          <w:tcPr>
            <w:tcW w:w="630" w:type="dxa"/>
          </w:tcPr>
          <w:p w14:paraId="124E247A" w14:textId="725819FE" w:rsidR="006C7ECF" w:rsidRDefault="004F7B2F"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5ADA0F7F" w14:textId="77777777" w:rsidR="006C7ECF" w:rsidRDefault="006C7ECF" w:rsidP="004E6690">
            <w:pPr>
              <w:rPr>
                <w:rFonts w:ascii="Open Sans" w:eastAsia="Times New Roman" w:hAnsi="Open Sans" w:cs="Open Sans"/>
                <w:sz w:val="20"/>
                <w:szCs w:val="20"/>
              </w:rPr>
            </w:pPr>
          </w:p>
        </w:tc>
        <w:tc>
          <w:tcPr>
            <w:tcW w:w="4135" w:type="dxa"/>
          </w:tcPr>
          <w:p w14:paraId="7A91574C" w14:textId="3ABFFCF5" w:rsidR="006C7ECF" w:rsidRDefault="00451D62" w:rsidP="004E6690">
            <w:pPr>
              <w:rPr>
                <w:rFonts w:ascii="Open Sans" w:eastAsia="Times New Roman" w:hAnsi="Open Sans" w:cs="Open Sans"/>
                <w:sz w:val="20"/>
                <w:szCs w:val="20"/>
              </w:rPr>
            </w:pPr>
            <w:proofErr w:type="spellStart"/>
            <w:r>
              <w:rPr>
                <w:rFonts w:ascii="Open Sans" w:eastAsia="Times New Roman" w:hAnsi="Open Sans" w:cs="Open Sans"/>
                <w:sz w:val="20"/>
                <w:szCs w:val="20"/>
              </w:rPr>
              <w:t>Pg</w:t>
            </w:r>
            <w:proofErr w:type="spellEnd"/>
            <w:r>
              <w:rPr>
                <w:rFonts w:ascii="Open Sans" w:eastAsia="Times New Roman" w:hAnsi="Open Sans" w:cs="Open Sans"/>
                <w:sz w:val="20"/>
                <w:szCs w:val="20"/>
              </w:rPr>
              <w:t xml:space="preserve"> 450-452 references promotional planning, </w:t>
            </w:r>
            <w:proofErr w:type="spellStart"/>
            <w:r>
              <w:rPr>
                <w:rFonts w:ascii="Open Sans" w:eastAsia="Times New Roman" w:hAnsi="Open Sans" w:cs="Open Sans"/>
                <w:sz w:val="20"/>
                <w:szCs w:val="20"/>
              </w:rPr>
              <w:t>Pg</w:t>
            </w:r>
            <w:proofErr w:type="spellEnd"/>
            <w:r>
              <w:rPr>
                <w:rFonts w:ascii="Open Sans" w:eastAsia="Times New Roman" w:hAnsi="Open Sans" w:cs="Open Sans"/>
                <w:sz w:val="20"/>
                <w:szCs w:val="20"/>
              </w:rPr>
              <w:t xml:space="preserve"> 102, 190-191 references target market, </w:t>
            </w:r>
            <w:proofErr w:type="spellStart"/>
            <w:r w:rsidR="002A36FD">
              <w:rPr>
                <w:rFonts w:ascii="Open Sans" w:eastAsia="Times New Roman" w:hAnsi="Open Sans" w:cs="Open Sans"/>
                <w:sz w:val="20"/>
                <w:szCs w:val="20"/>
              </w:rPr>
              <w:t>pg</w:t>
            </w:r>
            <w:proofErr w:type="spellEnd"/>
            <w:r w:rsidR="002A36FD">
              <w:rPr>
                <w:rFonts w:ascii="Open Sans" w:eastAsia="Times New Roman" w:hAnsi="Open Sans" w:cs="Open Sans"/>
                <w:sz w:val="20"/>
                <w:szCs w:val="20"/>
              </w:rPr>
              <w:t xml:space="preserve"> 432-447 references promotion, </w:t>
            </w:r>
            <w:proofErr w:type="spellStart"/>
            <w:r w:rsidR="002A36FD">
              <w:rPr>
                <w:rFonts w:ascii="Open Sans" w:eastAsia="Times New Roman" w:hAnsi="Open Sans" w:cs="Open Sans"/>
                <w:sz w:val="20"/>
                <w:szCs w:val="20"/>
              </w:rPr>
              <w:t>Pg</w:t>
            </w:r>
            <w:proofErr w:type="spellEnd"/>
            <w:r w:rsidR="002A36FD">
              <w:rPr>
                <w:rFonts w:ascii="Open Sans" w:eastAsia="Times New Roman" w:hAnsi="Open Sans" w:cs="Open Sans"/>
                <w:sz w:val="20"/>
                <w:szCs w:val="20"/>
              </w:rPr>
              <w:t xml:space="preserve"> 582-585 references budgeting for promotion, </w:t>
            </w:r>
            <w:proofErr w:type="spellStart"/>
            <w:r w:rsidR="004F7B2F">
              <w:rPr>
                <w:rFonts w:ascii="Open Sans" w:eastAsia="Times New Roman" w:hAnsi="Open Sans" w:cs="Open Sans"/>
                <w:sz w:val="20"/>
                <w:szCs w:val="20"/>
              </w:rPr>
              <w:t>pg</w:t>
            </w:r>
            <w:proofErr w:type="spellEnd"/>
            <w:r w:rsidR="004F7B2F">
              <w:rPr>
                <w:rFonts w:ascii="Open Sans" w:eastAsia="Times New Roman" w:hAnsi="Open Sans" w:cs="Open Sans"/>
                <w:sz w:val="20"/>
                <w:szCs w:val="20"/>
              </w:rPr>
              <w:t xml:space="preserve"> 464-474 references planning out advertising</w:t>
            </w:r>
          </w:p>
        </w:tc>
      </w:tr>
      <w:tr w:rsidR="006C7ECF" w14:paraId="06D31CDA" w14:textId="77777777" w:rsidTr="00CF1BC0">
        <w:tc>
          <w:tcPr>
            <w:tcW w:w="7555" w:type="dxa"/>
          </w:tcPr>
          <w:p w14:paraId="00B9A9DA" w14:textId="77777777" w:rsidR="006C7ECF" w:rsidRDefault="006C7ECF" w:rsidP="00F30CEA">
            <w:pPr>
              <w:pStyle w:val="ListParagraph"/>
              <w:numPr>
                <w:ilvl w:val="0"/>
                <w:numId w:val="12"/>
              </w:numPr>
            </w:pPr>
            <w:r>
              <w:t>Research the elements of visual merchandising and explain how artistic elements function in a display design. Illustrate how proper and creative use of visual merchandising can drive sales, citing successful examples.</w:t>
            </w:r>
          </w:p>
        </w:tc>
        <w:tc>
          <w:tcPr>
            <w:tcW w:w="630" w:type="dxa"/>
          </w:tcPr>
          <w:p w14:paraId="6DB5CAA3" w14:textId="77777777" w:rsidR="006C7ECF" w:rsidRDefault="006C7ECF" w:rsidP="004E6690">
            <w:pPr>
              <w:rPr>
                <w:rFonts w:ascii="Open Sans" w:eastAsia="Times New Roman" w:hAnsi="Open Sans" w:cs="Open Sans"/>
                <w:sz w:val="20"/>
                <w:szCs w:val="20"/>
              </w:rPr>
            </w:pPr>
          </w:p>
        </w:tc>
        <w:tc>
          <w:tcPr>
            <w:tcW w:w="630" w:type="dxa"/>
          </w:tcPr>
          <w:p w14:paraId="722BC321" w14:textId="53DB048C" w:rsidR="006C7ECF" w:rsidRDefault="00053C8E"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13E9AE5F" w14:textId="144A5331" w:rsidR="006C7ECF" w:rsidRDefault="00053C8E" w:rsidP="004E6690">
            <w:pPr>
              <w:rPr>
                <w:rFonts w:ascii="Open Sans" w:eastAsia="Times New Roman" w:hAnsi="Open Sans" w:cs="Open Sans"/>
                <w:sz w:val="20"/>
                <w:szCs w:val="20"/>
              </w:rPr>
            </w:pPr>
            <w:r>
              <w:rPr>
                <w:rFonts w:ascii="Open Sans" w:eastAsia="Times New Roman" w:hAnsi="Open Sans" w:cs="Open Sans"/>
                <w:sz w:val="20"/>
                <w:szCs w:val="20"/>
              </w:rPr>
              <w:t>NO-</w:t>
            </w:r>
            <w:r w:rsidR="002238FE">
              <w:rPr>
                <w:rFonts w:ascii="Open Sans" w:eastAsia="Times New Roman" w:hAnsi="Open Sans" w:cs="Open Sans"/>
                <w:sz w:val="20"/>
                <w:szCs w:val="20"/>
              </w:rPr>
              <w:t xml:space="preserve">Visual focus on pages 3, 37, 63, 93, 125, 159, 185, 213, 243references visual merchandising. </w:t>
            </w:r>
            <w:r w:rsidR="00D93B88">
              <w:rPr>
                <w:rFonts w:ascii="Open Sans" w:eastAsia="Times New Roman" w:hAnsi="Open Sans" w:cs="Open Sans"/>
                <w:sz w:val="20"/>
                <w:szCs w:val="20"/>
              </w:rPr>
              <w:t xml:space="preserve">While pages 466-470 </w:t>
            </w:r>
            <w:r>
              <w:rPr>
                <w:rFonts w:ascii="Open Sans" w:eastAsia="Times New Roman" w:hAnsi="Open Sans" w:cs="Open Sans"/>
                <w:sz w:val="20"/>
                <w:szCs w:val="20"/>
              </w:rPr>
              <w:t>references selecting the media type and implies some visual merchandising but no where in the referenced pages does it actually teach students the elements of visual merchandising.</w:t>
            </w:r>
          </w:p>
        </w:tc>
      </w:tr>
      <w:tr w:rsidR="006C7ECF" w14:paraId="3B3C7388" w14:textId="77777777" w:rsidTr="00CF1BC0">
        <w:tc>
          <w:tcPr>
            <w:tcW w:w="7555" w:type="dxa"/>
          </w:tcPr>
          <w:p w14:paraId="6C067C5B" w14:textId="77777777" w:rsidR="006C7ECF" w:rsidRDefault="006C7ECF" w:rsidP="00F30CEA">
            <w:pPr>
              <w:pStyle w:val="ListParagraph"/>
              <w:numPr>
                <w:ilvl w:val="0"/>
                <w:numId w:val="12"/>
              </w:numPr>
            </w:pPr>
            <w:r>
              <w:t>Identify career opportunities in marketing. Using real-time labor market data, research opportunities for job growth in the field. Take a career interest inventory to assess goals and aptitudes, and develop a career plan based on the results.</w:t>
            </w:r>
          </w:p>
        </w:tc>
        <w:tc>
          <w:tcPr>
            <w:tcW w:w="630" w:type="dxa"/>
          </w:tcPr>
          <w:p w14:paraId="4FDDB2DB" w14:textId="78EEA3DB" w:rsidR="006C7ECF" w:rsidRDefault="00B06C0E"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072368E2" w14:textId="77777777" w:rsidR="006C7ECF" w:rsidRDefault="006C7ECF" w:rsidP="004E6690">
            <w:pPr>
              <w:rPr>
                <w:rFonts w:ascii="Open Sans" w:eastAsia="Times New Roman" w:hAnsi="Open Sans" w:cs="Open Sans"/>
                <w:sz w:val="20"/>
                <w:szCs w:val="20"/>
              </w:rPr>
            </w:pPr>
          </w:p>
        </w:tc>
        <w:tc>
          <w:tcPr>
            <w:tcW w:w="4135" w:type="dxa"/>
          </w:tcPr>
          <w:p w14:paraId="747B5A19" w14:textId="76110071" w:rsidR="006C7ECF" w:rsidRDefault="00B06C0E" w:rsidP="004E6690">
            <w:pPr>
              <w:rPr>
                <w:rFonts w:ascii="Open Sans" w:eastAsia="Times New Roman" w:hAnsi="Open Sans" w:cs="Open Sans"/>
                <w:sz w:val="20"/>
                <w:szCs w:val="20"/>
              </w:rPr>
            </w:pPr>
            <w:r>
              <w:rPr>
                <w:rFonts w:ascii="Open Sans" w:eastAsia="Times New Roman" w:hAnsi="Open Sans" w:cs="Open Sans"/>
                <w:sz w:val="20"/>
                <w:szCs w:val="20"/>
              </w:rPr>
              <w:t>Pages 654-681 references the benefits of a marketing career as well as the different levels in marketing jobs, the skills needed to succeed in the position and education and career paths.</w:t>
            </w:r>
          </w:p>
        </w:tc>
      </w:tr>
      <w:tr w:rsidR="006C7ECF" w14:paraId="22BD2027" w14:textId="77777777" w:rsidTr="00CF1BC0">
        <w:tc>
          <w:tcPr>
            <w:tcW w:w="7555" w:type="dxa"/>
          </w:tcPr>
          <w:p w14:paraId="19290B64" w14:textId="77777777" w:rsidR="006C7ECF" w:rsidRDefault="006C7ECF" w:rsidP="00F30CEA">
            <w:pPr>
              <w:pStyle w:val="ListParagraph"/>
              <w:numPr>
                <w:ilvl w:val="0"/>
                <w:numId w:val="12"/>
              </w:numPr>
            </w:pPr>
            <w:r>
              <w:t>Using online employment resources, conduct a job search for a marketing position. Choose two postings and create a Venn diagram illustrating the unique qualifications for each job as well as the common qualifications between them.</w:t>
            </w:r>
          </w:p>
        </w:tc>
        <w:tc>
          <w:tcPr>
            <w:tcW w:w="630" w:type="dxa"/>
          </w:tcPr>
          <w:p w14:paraId="56A6ACC8" w14:textId="77777777" w:rsidR="006C7ECF" w:rsidRDefault="006C7ECF" w:rsidP="004E6690">
            <w:pPr>
              <w:rPr>
                <w:rFonts w:ascii="Open Sans" w:eastAsia="Times New Roman" w:hAnsi="Open Sans" w:cs="Open Sans"/>
                <w:sz w:val="20"/>
                <w:szCs w:val="20"/>
              </w:rPr>
            </w:pPr>
          </w:p>
        </w:tc>
        <w:tc>
          <w:tcPr>
            <w:tcW w:w="630" w:type="dxa"/>
          </w:tcPr>
          <w:p w14:paraId="533F4A00" w14:textId="248BD984" w:rsidR="006C7ECF" w:rsidRDefault="00FF2F2B"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3E06B792" w14:textId="665586D5" w:rsidR="006C7ECF" w:rsidRDefault="00FF2F2B" w:rsidP="004E6690">
            <w:pPr>
              <w:rPr>
                <w:rFonts w:ascii="Open Sans" w:eastAsia="Times New Roman" w:hAnsi="Open Sans" w:cs="Open Sans"/>
                <w:sz w:val="20"/>
                <w:szCs w:val="20"/>
              </w:rPr>
            </w:pPr>
            <w:r>
              <w:rPr>
                <w:rFonts w:ascii="Open Sans" w:eastAsia="Times New Roman" w:hAnsi="Open Sans" w:cs="Open Sans"/>
                <w:sz w:val="20"/>
                <w:szCs w:val="20"/>
              </w:rPr>
              <w:t>NO-This could not be achieved in the book as it requires up to date job availability.</w:t>
            </w:r>
            <w:r w:rsidR="00D16C6A">
              <w:rPr>
                <w:rFonts w:ascii="Open Sans" w:eastAsia="Times New Roman" w:hAnsi="Open Sans" w:cs="Open Sans"/>
                <w:sz w:val="20"/>
                <w:szCs w:val="20"/>
              </w:rPr>
              <w:t xml:space="preserve"> </w:t>
            </w:r>
            <w:proofErr w:type="spellStart"/>
            <w:r w:rsidR="00D16C6A">
              <w:rPr>
                <w:rFonts w:ascii="Open Sans" w:eastAsia="Times New Roman" w:hAnsi="Open Sans" w:cs="Open Sans"/>
                <w:sz w:val="20"/>
                <w:szCs w:val="20"/>
              </w:rPr>
              <w:t>Pg</w:t>
            </w:r>
            <w:proofErr w:type="spellEnd"/>
            <w:r w:rsidR="00D16C6A">
              <w:rPr>
                <w:rFonts w:ascii="Open Sans" w:eastAsia="Times New Roman" w:hAnsi="Open Sans" w:cs="Open Sans"/>
                <w:sz w:val="20"/>
                <w:szCs w:val="20"/>
              </w:rPr>
              <w:t xml:space="preserve"> 681 references job applications and resumes to help students. </w:t>
            </w:r>
          </w:p>
        </w:tc>
      </w:tr>
      <w:tr w:rsidR="006C7ECF" w14:paraId="3634072E" w14:textId="77777777" w:rsidTr="00CF1BC0">
        <w:tc>
          <w:tcPr>
            <w:tcW w:w="7555" w:type="dxa"/>
          </w:tcPr>
          <w:p w14:paraId="7A3781FA" w14:textId="77777777" w:rsidR="006C7ECF" w:rsidRDefault="006C7ECF" w:rsidP="00F30CEA">
            <w:pPr>
              <w:pStyle w:val="ListParagraph"/>
              <w:numPr>
                <w:ilvl w:val="0"/>
                <w:numId w:val="12"/>
              </w:numPr>
            </w:pPr>
            <w:r>
              <w:t xml:space="preserve">In preparation for a future career in marketing, sales, advertising, or promotion, develop a professional digital portfolio that can be presented to prospective employers. Content artifacts may include cover letter, resume with technical skills attained, certifications, awards, community service projects, membership in professional organizations, follow-up </w:t>
            </w:r>
            <w:r>
              <w:lastRenderedPageBreak/>
              <w:t>letter, and samples of project work.</w:t>
            </w:r>
          </w:p>
          <w:tbl>
            <w:tblPr>
              <w:tblStyle w:val="TableGrid"/>
              <w:tblW w:w="0" w:type="auto"/>
              <w:tblLook w:val="04A0" w:firstRow="1" w:lastRow="0" w:firstColumn="1" w:lastColumn="0" w:noHBand="0" w:noVBand="1"/>
            </w:tblPr>
            <w:tblGrid>
              <w:gridCol w:w="1940"/>
            </w:tblGrid>
            <w:tr w:rsidR="00EA1193" w14:paraId="2F0EC068" w14:textId="77777777" w:rsidTr="00EA1193">
              <w:tc>
                <w:tcPr>
                  <w:tcW w:w="1940" w:type="dxa"/>
                </w:tcPr>
                <w:p w14:paraId="075DA850" w14:textId="77777777" w:rsidR="00EA1193" w:rsidRDefault="00EA1193" w:rsidP="00555D48">
                  <w:pPr>
                    <w:rPr>
                      <w:rFonts w:ascii="Open Sans" w:eastAsia="Times New Roman" w:hAnsi="Open Sans" w:cs="Open Sans"/>
                      <w:sz w:val="20"/>
                      <w:szCs w:val="20"/>
                    </w:rPr>
                  </w:pPr>
                </w:p>
              </w:tc>
            </w:tr>
          </w:tbl>
          <w:p w14:paraId="4C872FEA" w14:textId="77777777" w:rsidR="00EA1193" w:rsidRDefault="00EA1193" w:rsidP="006E3516">
            <w:pPr>
              <w:ind w:left="360"/>
            </w:pPr>
          </w:p>
        </w:tc>
        <w:tc>
          <w:tcPr>
            <w:tcW w:w="630" w:type="dxa"/>
          </w:tcPr>
          <w:p w14:paraId="7946033D" w14:textId="77777777" w:rsidR="006C7ECF" w:rsidRDefault="006C7ECF" w:rsidP="004E6690">
            <w:pPr>
              <w:rPr>
                <w:rFonts w:ascii="Open Sans" w:eastAsia="Times New Roman" w:hAnsi="Open Sans" w:cs="Open Sans"/>
                <w:sz w:val="20"/>
                <w:szCs w:val="20"/>
              </w:rPr>
            </w:pPr>
          </w:p>
        </w:tc>
        <w:tc>
          <w:tcPr>
            <w:tcW w:w="630" w:type="dxa"/>
          </w:tcPr>
          <w:p w14:paraId="0DF73632" w14:textId="539BF8B2" w:rsidR="006C7ECF" w:rsidRDefault="005C533B"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5FE6D987" w14:textId="7D0F90B0" w:rsidR="006C7ECF" w:rsidRDefault="005C533B" w:rsidP="004E6690">
            <w:pPr>
              <w:rPr>
                <w:rFonts w:ascii="Open Sans" w:eastAsia="Times New Roman" w:hAnsi="Open Sans" w:cs="Open Sans"/>
                <w:sz w:val="20"/>
                <w:szCs w:val="20"/>
              </w:rPr>
            </w:pPr>
            <w:r>
              <w:rPr>
                <w:rFonts w:ascii="Open Sans" w:eastAsia="Times New Roman" w:hAnsi="Open Sans" w:cs="Open Sans"/>
                <w:sz w:val="20"/>
                <w:szCs w:val="20"/>
              </w:rPr>
              <w:t>NO-</w:t>
            </w:r>
            <w:proofErr w:type="spellStart"/>
            <w:r w:rsidR="00D16C6A">
              <w:rPr>
                <w:rFonts w:ascii="Open Sans" w:eastAsia="Times New Roman" w:hAnsi="Open Sans" w:cs="Open Sans"/>
                <w:sz w:val="20"/>
                <w:szCs w:val="20"/>
              </w:rPr>
              <w:t>Pg</w:t>
            </w:r>
            <w:proofErr w:type="spellEnd"/>
            <w:r w:rsidR="00D16C6A">
              <w:rPr>
                <w:rFonts w:ascii="Open Sans" w:eastAsia="Times New Roman" w:hAnsi="Open Sans" w:cs="Open Sans"/>
                <w:sz w:val="20"/>
                <w:szCs w:val="20"/>
              </w:rPr>
              <w:t xml:space="preserve"> 676 </w:t>
            </w:r>
            <w:r w:rsidR="00631F07">
              <w:rPr>
                <w:rFonts w:ascii="Open Sans" w:eastAsia="Times New Roman" w:hAnsi="Open Sans" w:cs="Open Sans"/>
                <w:sz w:val="20"/>
                <w:szCs w:val="20"/>
              </w:rPr>
              <w:t xml:space="preserve">-680 </w:t>
            </w:r>
            <w:r w:rsidR="00D16C6A">
              <w:rPr>
                <w:rFonts w:ascii="Open Sans" w:eastAsia="Times New Roman" w:hAnsi="Open Sans" w:cs="Open Sans"/>
                <w:sz w:val="20"/>
                <w:szCs w:val="20"/>
              </w:rPr>
              <w:t xml:space="preserve">references </w:t>
            </w:r>
            <w:r w:rsidR="00631F07">
              <w:rPr>
                <w:rFonts w:ascii="Open Sans" w:eastAsia="Times New Roman" w:hAnsi="Open Sans" w:cs="Open Sans"/>
                <w:sz w:val="20"/>
                <w:szCs w:val="20"/>
              </w:rPr>
              <w:t xml:space="preserve">obtaining the job you want. </w:t>
            </w:r>
            <w:r>
              <w:rPr>
                <w:rFonts w:ascii="Open Sans" w:eastAsia="Times New Roman" w:hAnsi="Open Sans" w:cs="Open Sans"/>
                <w:sz w:val="20"/>
                <w:szCs w:val="20"/>
              </w:rPr>
              <w:t xml:space="preserve">While there is good information there is not instructions or assistance in how to build a portfolio, create a cover letter or resume. Outside </w:t>
            </w:r>
            <w:r>
              <w:rPr>
                <w:rFonts w:ascii="Open Sans" w:eastAsia="Times New Roman" w:hAnsi="Open Sans" w:cs="Open Sans"/>
                <w:sz w:val="20"/>
                <w:szCs w:val="20"/>
              </w:rPr>
              <w:lastRenderedPageBreak/>
              <w:t>resources would need to be used.</w:t>
            </w:r>
          </w:p>
        </w:tc>
      </w:tr>
      <w:tr w:rsidR="006C7ECF" w14:paraId="18F9A3A7" w14:textId="77777777" w:rsidTr="00CF1BC0">
        <w:tc>
          <w:tcPr>
            <w:tcW w:w="7555" w:type="dxa"/>
          </w:tcPr>
          <w:p w14:paraId="05044236" w14:textId="77777777" w:rsidR="006C7ECF" w:rsidRDefault="006C7ECF" w:rsidP="00F30CEA">
            <w:pPr>
              <w:pStyle w:val="ListParagraph"/>
              <w:numPr>
                <w:ilvl w:val="0"/>
                <w:numId w:val="12"/>
              </w:numPr>
            </w:pPr>
            <w:r>
              <w:lastRenderedPageBreak/>
              <w:t>Participate in a mock interview with local business partners, mentors, and or through participation in a student organization event. Prior to the interview, prepare a paper that includes the following: tips on dress and grooming, most commonly asked interview questions, appropriate conduct during an interview, and recommended follow-up procedures.</w:t>
            </w:r>
          </w:p>
        </w:tc>
        <w:tc>
          <w:tcPr>
            <w:tcW w:w="630" w:type="dxa"/>
          </w:tcPr>
          <w:p w14:paraId="0F6CC492" w14:textId="77777777" w:rsidR="006C7ECF" w:rsidRDefault="006C7ECF" w:rsidP="004E6690">
            <w:pPr>
              <w:rPr>
                <w:rFonts w:ascii="Open Sans" w:eastAsia="Times New Roman" w:hAnsi="Open Sans" w:cs="Open Sans"/>
                <w:sz w:val="20"/>
                <w:szCs w:val="20"/>
              </w:rPr>
            </w:pPr>
          </w:p>
        </w:tc>
        <w:tc>
          <w:tcPr>
            <w:tcW w:w="630" w:type="dxa"/>
          </w:tcPr>
          <w:p w14:paraId="5ABDDC4B" w14:textId="11E5F6F0" w:rsidR="006C7ECF" w:rsidRDefault="00B0576F"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40B91F7C" w14:textId="621E55D1" w:rsidR="006C7ECF" w:rsidRDefault="00B0576F" w:rsidP="004E6690">
            <w:pPr>
              <w:rPr>
                <w:rFonts w:ascii="Open Sans" w:eastAsia="Times New Roman" w:hAnsi="Open Sans" w:cs="Open Sans"/>
                <w:sz w:val="20"/>
                <w:szCs w:val="20"/>
              </w:rPr>
            </w:pPr>
            <w:r>
              <w:rPr>
                <w:rFonts w:ascii="Open Sans" w:eastAsia="Times New Roman" w:hAnsi="Open Sans" w:cs="Open Sans"/>
                <w:sz w:val="20"/>
                <w:szCs w:val="20"/>
              </w:rPr>
              <w:t>No-</w:t>
            </w:r>
            <w:proofErr w:type="spellStart"/>
            <w:r w:rsidR="000C2F0C">
              <w:rPr>
                <w:rFonts w:ascii="Open Sans" w:eastAsia="Times New Roman" w:hAnsi="Open Sans" w:cs="Open Sans"/>
                <w:sz w:val="20"/>
                <w:szCs w:val="20"/>
              </w:rPr>
              <w:t>Pg</w:t>
            </w:r>
            <w:proofErr w:type="spellEnd"/>
            <w:r w:rsidR="000C2F0C">
              <w:rPr>
                <w:rFonts w:ascii="Open Sans" w:eastAsia="Times New Roman" w:hAnsi="Open Sans" w:cs="Open Sans"/>
                <w:sz w:val="20"/>
                <w:szCs w:val="20"/>
              </w:rPr>
              <w:t xml:space="preserve"> 673 and 680 gives a mock interview activity, 679 gives interview techniques. </w:t>
            </w:r>
            <w:r>
              <w:rPr>
                <w:rFonts w:ascii="Open Sans" w:eastAsia="Times New Roman" w:hAnsi="Open Sans" w:cs="Open Sans"/>
                <w:sz w:val="20"/>
                <w:szCs w:val="20"/>
              </w:rPr>
              <w:t>In order to achieve this standard outside resources would need to be used.</w:t>
            </w:r>
          </w:p>
        </w:tc>
      </w:tr>
    </w:tbl>
    <w:p w14:paraId="195037E2" w14:textId="02CC918E" w:rsidR="00CF1BC0" w:rsidRDefault="00CF1BC0" w:rsidP="00F30CEA">
      <w:pPr>
        <w:rPr>
          <w:rFonts w:ascii="Open Sans" w:eastAsia="Times New Roman" w:hAnsi="Open Sans" w:cs="Open Sans"/>
          <w:b/>
          <w:sz w:val="18"/>
          <w:szCs w:val="18"/>
        </w:rPr>
      </w:pP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t xml:space="preserve"> </w:t>
      </w: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14:paraId="38837C08" w14:textId="77777777" w:rsidTr="00981326">
        <w:trPr>
          <w:trHeight w:val="267"/>
        </w:trPr>
        <w:tc>
          <w:tcPr>
            <w:tcW w:w="13883" w:type="dxa"/>
            <w:gridSpan w:val="2"/>
            <w:shd w:val="clear" w:color="auto" w:fill="F2F2F2" w:themeFill="background1" w:themeFillShade="F2"/>
          </w:tcPr>
          <w:p w14:paraId="36AD2BAA"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SECTION I(2):</w:t>
            </w:r>
          </w:p>
          <w:p w14:paraId="2C70EA5B" w14:textId="77777777"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14:paraId="02DB777C" w14:textId="77777777"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14:paraId="78A97905" w14:textId="77777777" w:rsidTr="00981326">
        <w:trPr>
          <w:trHeight w:val="267"/>
        </w:trPr>
        <w:tc>
          <w:tcPr>
            <w:tcW w:w="13883" w:type="dxa"/>
            <w:gridSpan w:val="2"/>
            <w:shd w:val="clear" w:color="auto" w:fill="F2F2F2" w:themeFill="background1" w:themeFillShade="F2"/>
          </w:tcPr>
          <w:p w14:paraId="273A0A4A"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14:paraId="77DD0B34" w14:textId="77777777" w:rsidTr="00421523">
        <w:trPr>
          <w:trHeight w:val="6406"/>
        </w:trPr>
        <w:tc>
          <w:tcPr>
            <w:tcW w:w="13883" w:type="dxa"/>
            <w:gridSpan w:val="2"/>
          </w:tcPr>
          <w:p w14:paraId="1894A13E" w14:textId="77777777"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14:paraId="4F1F5191" w14:textId="77777777" w:rsidTr="004E6690">
              <w:trPr>
                <w:trHeight w:val="1304"/>
              </w:trPr>
              <w:tc>
                <w:tcPr>
                  <w:tcW w:w="10210" w:type="dxa"/>
                  <w:shd w:val="clear" w:color="auto" w:fill="F2F2F2" w:themeFill="background1" w:themeFillShade="F2"/>
                  <w:vAlign w:val="center"/>
                </w:tcPr>
                <w:p w14:paraId="18FA74B5" w14:textId="77777777" w:rsidR="00981326" w:rsidRPr="00D53761" w:rsidRDefault="00981326" w:rsidP="00010A88">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14:paraId="5B5C0B89" w14:textId="1A87FBA8" w:rsidR="00981326" w:rsidRPr="00D53761" w:rsidRDefault="00981326" w:rsidP="00010A88">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 xml:space="preserve">Yes </w:t>
                  </w:r>
                  <w:r w:rsidR="00B7186B">
                    <w:rPr>
                      <w:rFonts w:ascii="Open Sans" w:hAnsi="Open Sans" w:cs="Open Sans"/>
                      <w:b/>
                      <w:sz w:val="20"/>
                      <w:szCs w:val="20"/>
                    </w:rPr>
                    <w:t>X</w:t>
                  </w:r>
                </w:p>
              </w:tc>
              <w:tc>
                <w:tcPr>
                  <w:tcW w:w="1710" w:type="dxa"/>
                  <w:shd w:val="clear" w:color="auto" w:fill="F2F2F2" w:themeFill="background1" w:themeFillShade="F2"/>
                  <w:vAlign w:val="center"/>
                </w:tcPr>
                <w:p w14:paraId="7533610E" w14:textId="77777777" w:rsidR="00981326" w:rsidRPr="00D53761" w:rsidRDefault="00981326" w:rsidP="00010A88">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1152469C" w14:textId="77777777" w:rsidTr="004E6690">
              <w:trPr>
                <w:trHeight w:val="1250"/>
              </w:trPr>
              <w:tc>
                <w:tcPr>
                  <w:tcW w:w="10210" w:type="dxa"/>
                  <w:shd w:val="clear" w:color="auto" w:fill="F2F2F2" w:themeFill="background1" w:themeFillShade="F2"/>
                  <w:vAlign w:val="center"/>
                </w:tcPr>
                <w:p w14:paraId="7F890EB3" w14:textId="77777777" w:rsidR="00981326" w:rsidRPr="00D53761" w:rsidRDefault="00981326" w:rsidP="00010A88">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14:paraId="4805DFDD" w14:textId="1535BFE7" w:rsidR="00981326" w:rsidRPr="00D53761" w:rsidRDefault="00981326" w:rsidP="00010A88">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 xml:space="preserve">Yes </w:t>
                  </w:r>
                  <w:r w:rsidR="00B7186B">
                    <w:rPr>
                      <w:rFonts w:ascii="Open Sans" w:hAnsi="Open Sans" w:cs="Open Sans"/>
                      <w:b/>
                      <w:sz w:val="20"/>
                      <w:szCs w:val="20"/>
                    </w:rPr>
                    <w:t>X</w:t>
                  </w:r>
                  <w:r w:rsidRPr="00D53761">
                    <w:rPr>
                      <w:rFonts w:ascii="Open Sans" w:hAnsi="Open Sans" w:cs="Open Sans"/>
                      <w:b/>
                      <w:sz w:val="20"/>
                      <w:szCs w:val="20"/>
                    </w:rPr>
                    <w:t>_</w:t>
                  </w:r>
                </w:p>
              </w:tc>
              <w:tc>
                <w:tcPr>
                  <w:tcW w:w="1710" w:type="dxa"/>
                  <w:shd w:val="clear" w:color="auto" w:fill="F2F2F2" w:themeFill="background1" w:themeFillShade="F2"/>
                  <w:vAlign w:val="center"/>
                </w:tcPr>
                <w:p w14:paraId="2469FE6C" w14:textId="77777777" w:rsidR="00981326" w:rsidRPr="00D53761" w:rsidRDefault="00981326" w:rsidP="00010A88">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29387184" w14:textId="77777777" w:rsidTr="004E6690">
              <w:trPr>
                <w:trHeight w:val="1250"/>
              </w:trPr>
              <w:tc>
                <w:tcPr>
                  <w:tcW w:w="10210" w:type="dxa"/>
                  <w:shd w:val="clear" w:color="auto" w:fill="F2F2F2" w:themeFill="background1" w:themeFillShade="F2"/>
                  <w:vAlign w:val="center"/>
                </w:tcPr>
                <w:p w14:paraId="1C6B8C31" w14:textId="77777777" w:rsidR="00981326" w:rsidRPr="00D53761" w:rsidRDefault="00981326" w:rsidP="00010A88">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14:paraId="64EDEC25" w14:textId="77777777" w:rsidR="00981326" w:rsidRPr="00D53761" w:rsidRDefault="00981326" w:rsidP="00010A88">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14:paraId="16893810" w14:textId="577CD8E1" w:rsidR="00981326" w:rsidRPr="00D53761" w:rsidRDefault="00981326" w:rsidP="00010A88">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 xml:space="preserve">No </w:t>
                  </w:r>
                  <w:r w:rsidR="00B7186B">
                    <w:rPr>
                      <w:rFonts w:ascii="Open Sans" w:hAnsi="Open Sans" w:cs="Open Sans"/>
                      <w:b/>
                      <w:sz w:val="20"/>
                      <w:szCs w:val="20"/>
                    </w:rPr>
                    <w:t>X</w:t>
                  </w:r>
                </w:p>
              </w:tc>
            </w:tr>
            <w:tr w:rsidR="00981326" w:rsidRPr="00D53761" w14:paraId="4F201838" w14:textId="77777777" w:rsidTr="004E6690">
              <w:trPr>
                <w:trHeight w:val="1160"/>
              </w:trPr>
              <w:tc>
                <w:tcPr>
                  <w:tcW w:w="10210" w:type="dxa"/>
                  <w:shd w:val="clear" w:color="auto" w:fill="F2F2F2" w:themeFill="background1" w:themeFillShade="F2"/>
                  <w:vAlign w:val="center"/>
                </w:tcPr>
                <w:p w14:paraId="7567952A" w14:textId="77777777" w:rsidR="00981326" w:rsidRPr="00D53761" w:rsidRDefault="00981326" w:rsidP="00010A88">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14:paraId="21D25FA6" w14:textId="6B7868C2" w:rsidR="00981326" w:rsidRPr="00D53761" w:rsidRDefault="00981326" w:rsidP="00010A88">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w:t>
                  </w:r>
                  <w:r w:rsidR="00B7186B">
                    <w:rPr>
                      <w:rFonts w:ascii="Open Sans" w:hAnsi="Open Sans" w:cs="Open Sans"/>
                      <w:b/>
                      <w:sz w:val="20"/>
                      <w:szCs w:val="20"/>
                    </w:rPr>
                    <w:t>X</w:t>
                  </w:r>
                </w:p>
              </w:tc>
              <w:tc>
                <w:tcPr>
                  <w:tcW w:w="1710" w:type="dxa"/>
                  <w:shd w:val="clear" w:color="auto" w:fill="F2F2F2" w:themeFill="background1" w:themeFillShade="F2"/>
                  <w:vAlign w:val="center"/>
                </w:tcPr>
                <w:p w14:paraId="1EAC32A8" w14:textId="77777777" w:rsidR="00981326" w:rsidRPr="00D53761" w:rsidRDefault="00981326" w:rsidP="00010A88">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1BF1255C" w14:textId="77777777" w:rsidTr="004E6690">
              <w:trPr>
                <w:trHeight w:val="1349"/>
              </w:trPr>
              <w:tc>
                <w:tcPr>
                  <w:tcW w:w="10210" w:type="dxa"/>
                  <w:shd w:val="clear" w:color="auto" w:fill="F2F2F2" w:themeFill="background1" w:themeFillShade="F2"/>
                  <w:vAlign w:val="center"/>
                </w:tcPr>
                <w:p w14:paraId="1D4DF73C" w14:textId="77777777" w:rsidR="00981326" w:rsidRPr="00D53761" w:rsidRDefault="00981326" w:rsidP="00010A88">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14:paraId="531278EF" w14:textId="77777777" w:rsidR="00981326" w:rsidRPr="00D53761" w:rsidRDefault="00981326" w:rsidP="00010A88">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14:paraId="06B65540" w14:textId="166D16F6" w:rsidR="00981326" w:rsidRPr="00D53761" w:rsidRDefault="00981326" w:rsidP="00010A88">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w:t>
                  </w:r>
                  <w:r w:rsidR="00B7186B">
                    <w:rPr>
                      <w:rFonts w:ascii="Open Sans" w:hAnsi="Open Sans" w:cs="Open Sans"/>
                      <w:b/>
                      <w:sz w:val="20"/>
                      <w:szCs w:val="20"/>
                    </w:rPr>
                    <w:t>X</w:t>
                  </w:r>
                </w:p>
              </w:tc>
            </w:tr>
          </w:tbl>
          <w:p w14:paraId="0D32FB3D" w14:textId="77777777" w:rsidR="00981326" w:rsidRPr="00D53761" w:rsidRDefault="00981326" w:rsidP="00981326">
            <w:pPr>
              <w:tabs>
                <w:tab w:val="left" w:pos="1065"/>
              </w:tabs>
              <w:rPr>
                <w:rFonts w:ascii="Open Sans" w:hAnsi="Open Sans" w:cs="Open Sans"/>
                <w:sz w:val="20"/>
                <w:szCs w:val="20"/>
              </w:rPr>
            </w:pPr>
          </w:p>
        </w:tc>
      </w:tr>
      <w:tr w:rsidR="00981326" w:rsidRPr="00D53761" w14:paraId="59EEEA0A" w14:textId="77777777" w:rsidTr="00421523">
        <w:trPr>
          <w:trHeight w:val="925"/>
        </w:trPr>
        <w:tc>
          <w:tcPr>
            <w:tcW w:w="10350" w:type="dxa"/>
            <w:shd w:val="clear" w:color="auto" w:fill="F2F2F2" w:themeFill="background1" w:themeFillShade="F2"/>
            <w:vAlign w:val="center"/>
          </w:tcPr>
          <w:p w14:paraId="7603C4FF" w14:textId="77777777"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14:paraId="09A95543"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14:paraId="4038B119" w14:textId="676CDAE3" w:rsidR="00981326" w:rsidRPr="00D53761" w:rsidRDefault="00981326" w:rsidP="00B7186B">
            <w:pPr>
              <w:keepNext/>
              <w:jc w:val="center"/>
              <w:outlineLvl w:val="0"/>
              <w:rPr>
                <w:rFonts w:ascii="Open Sans" w:hAnsi="Open Sans" w:cs="Open Sans"/>
                <w:b/>
                <w:sz w:val="20"/>
                <w:szCs w:val="20"/>
              </w:rPr>
            </w:pPr>
            <w:r w:rsidRPr="00D53761">
              <w:rPr>
                <w:rFonts w:ascii="Open Sans" w:hAnsi="Open Sans" w:cs="Open Sans"/>
                <w:b/>
                <w:sz w:val="20"/>
                <w:szCs w:val="20"/>
              </w:rPr>
              <w:t>Yes _____     No _</w:t>
            </w:r>
            <w:r w:rsidR="00B7186B">
              <w:rPr>
                <w:rFonts w:ascii="Open Sans" w:hAnsi="Open Sans" w:cs="Open Sans"/>
                <w:b/>
                <w:sz w:val="20"/>
                <w:szCs w:val="20"/>
              </w:rPr>
              <w:t>X</w:t>
            </w:r>
            <w:r w:rsidRPr="00D53761">
              <w:rPr>
                <w:rFonts w:ascii="Open Sans" w:hAnsi="Open Sans" w:cs="Open Sans"/>
                <w:b/>
                <w:sz w:val="20"/>
                <w:szCs w:val="20"/>
              </w:rPr>
              <w:t>_</w:t>
            </w:r>
          </w:p>
        </w:tc>
      </w:tr>
      <w:tr w:rsidR="00981326" w:rsidRPr="00D53761" w14:paraId="2A5B0F29" w14:textId="77777777" w:rsidTr="00981326">
        <w:trPr>
          <w:trHeight w:val="1358"/>
        </w:trPr>
        <w:tc>
          <w:tcPr>
            <w:tcW w:w="13883" w:type="dxa"/>
            <w:gridSpan w:val="2"/>
          </w:tcPr>
          <w:p w14:paraId="56162907" w14:textId="77777777"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14:paraId="3D95794B" w14:textId="54FCA025" w:rsidR="00B7186B" w:rsidRPr="00FC348D" w:rsidRDefault="00B7186B" w:rsidP="00981326">
            <w:pPr>
              <w:rPr>
                <w:rFonts w:ascii="Open Sans" w:hAnsi="Open Sans" w:cs="Open Sans"/>
                <w:sz w:val="20"/>
                <w:szCs w:val="20"/>
              </w:rPr>
            </w:pPr>
            <w:r w:rsidRPr="00FC348D">
              <w:rPr>
                <w:rFonts w:ascii="Open Sans" w:hAnsi="Open Sans" w:cs="Open Sans"/>
                <w:sz w:val="20"/>
                <w:szCs w:val="20"/>
              </w:rPr>
              <w:t>While the textbook has good critical thinking activities as well as end of chapter assessments there is not enough connection to the standards for this to meet the rigor standards.</w:t>
            </w:r>
          </w:p>
        </w:tc>
      </w:tr>
    </w:tbl>
    <w:p w14:paraId="50C08058" w14:textId="77777777" w:rsidR="00D53761" w:rsidRPr="00D53761" w:rsidRDefault="00D53761" w:rsidP="00D53761">
      <w:pPr>
        <w:spacing w:after="0"/>
        <w:ind w:left="720"/>
        <w:contextualSpacing/>
        <w:rPr>
          <w:rFonts w:ascii="Open Sans" w:hAnsi="Open Sans" w:cs="Open Sans"/>
          <w:sz w:val="20"/>
          <w:szCs w:val="20"/>
        </w:rPr>
      </w:pPr>
    </w:p>
    <w:p w14:paraId="04089BCB"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14:paraId="1AE90241" w14:textId="77777777" w:rsidTr="004E6690">
        <w:trPr>
          <w:trHeight w:val="267"/>
        </w:trPr>
        <w:tc>
          <w:tcPr>
            <w:tcW w:w="13860" w:type="dxa"/>
            <w:gridSpan w:val="2"/>
            <w:shd w:val="clear" w:color="auto" w:fill="F2F2F2" w:themeFill="background1" w:themeFillShade="F2"/>
          </w:tcPr>
          <w:p w14:paraId="594D7CD5"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14:paraId="0CBAD92A" w14:textId="77777777"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14:paraId="7729D54E"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14:paraId="70A2B266" w14:textId="77777777" w:rsidTr="004E6690">
        <w:trPr>
          <w:trHeight w:val="323"/>
        </w:trPr>
        <w:tc>
          <w:tcPr>
            <w:tcW w:w="13860" w:type="dxa"/>
            <w:gridSpan w:val="2"/>
            <w:shd w:val="clear" w:color="auto" w:fill="F2F2F2" w:themeFill="background1" w:themeFillShade="F2"/>
          </w:tcPr>
          <w:p w14:paraId="78084742"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14:paraId="13412FF5" w14:textId="77777777" w:rsidTr="004E6690">
        <w:trPr>
          <w:trHeight w:val="2807"/>
        </w:trPr>
        <w:tc>
          <w:tcPr>
            <w:tcW w:w="13860" w:type="dxa"/>
            <w:gridSpan w:val="2"/>
          </w:tcPr>
          <w:p w14:paraId="2CA2E3F9" w14:textId="77777777"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14:paraId="159D342B" w14:textId="77777777" w:rsidTr="004E6690">
              <w:trPr>
                <w:trHeight w:val="1007"/>
              </w:trPr>
              <w:tc>
                <w:tcPr>
                  <w:tcW w:w="3754" w:type="pct"/>
                  <w:shd w:val="clear" w:color="auto" w:fill="F2F2F2" w:themeFill="background1" w:themeFillShade="F2"/>
                  <w:vAlign w:val="center"/>
                </w:tcPr>
                <w:p w14:paraId="0010971C"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14:paraId="1781C3DF" w14:textId="72B8A9E0" w:rsidR="00D53761" w:rsidRPr="00D53761" w:rsidRDefault="00D53761" w:rsidP="00555D48">
                  <w:pPr>
                    <w:jc w:val="center"/>
                    <w:rPr>
                      <w:rFonts w:ascii="Open Sans" w:hAnsi="Open Sans" w:cs="Open Sans"/>
                      <w:b/>
                      <w:sz w:val="20"/>
                      <w:szCs w:val="20"/>
                    </w:rPr>
                  </w:pPr>
                  <w:r w:rsidRPr="00D53761">
                    <w:rPr>
                      <w:rFonts w:ascii="Open Sans" w:hAnsi="Open Sans" w:cs="Open Sans"/>
                      <w:b/>
                      <w:sz w:val="20"/>
                      <w:szCs w:val="20"/>
                    </w:rPr>
                    <w:t>Yes _</w:t>
                  </w:r>
                  <w:r w:rsidR="00555D48">
                    <w:rPr>
                      <w:rFonts w:ascii="Open Sans" w:hAnsi="Open Sans" w:cs="Open Sans"/>
                      <w:b/>
                      <w:sz w:val="20"/>
                      <w:szCs w:val="20"/>
                    </w:rPr>
                    <w:t>X</w:t>
                  </w:r>
                </w:p>
              </w:tc>
              <w:tc>
                <w:tcPr>
                  <w:tcW w:w="619" w:type="pct"/>
                  <w:shd w:val="clear" w:color="auto" w:fill="F2F2F2" w:themeFill="background1" w:themeFillShade="F2"/>
                  <w:vAlign w:val="center"/>
                </w:tcPr>
                <w:p w14:paraId="68440C6A"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14:paraId="45EE3E0C" w14:textId="77777777" w:rsidTr="004E6690">
              <w:trPr>
                <w:trHeight w:val="962"/>
              </w:trPr>
              <w:tc>
                <w:tcPr>
                  <w:tcW w:w="3754" w:type="pct"/>
                  <w:shd w:val="clear" w:color="auto" w:fill="F2F2F2" w:themeFill="background1" w:themeFillShade="F2"/>
                  <w:vAlign w:val="center"/>
                </w:tcPr>
                <w:p w14:paraId="4AE707F9"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14:paraId="1C29B7B2" w14:textId="44756150" w:rsidR="00D53761" w:rsidRPr="00D53761" w:rsidRDefault="00D53761" w:rsidP="00555D48">
                  <w:pPr>
                    <w:keepNext/>
                    <w:jc w:val="center"/>
                    <w:outlineLvl w:val="0"/>
                    <w:rPr>
                      <w:rFonts w:ascii="Open Sans" w:hAnsi="Open Sans" w:cs="Open Sans"/>
                      <w:b/>
                      <w:sz w:val="20"/>
                      <w:szCs w:val="20"/>
                    </w:rPr>
                  </w:pPr>
                  <w:r w:rsidRPr="00D53761">
                    <w:rPr>
                      <w:rFonts w:ascii="Open Sans" w:hAnsi="Open Sans" w:cs="Open Sans"/>
                      <w:b/>
                      <w:sz w:val="20"/>
                      <w:szCs w:val="20"/>
                    </w:rPr>
                    <w:t xml:space="preserve">Yes </w:t>
                  </w:r>
                  <w:r w:rsidR="00555D48">
                    <w:rPr>
                      <w:rFonts w:ascii="Open Sans" w:hAnsi="Open Sans" w:cs="Open Sans"/>
                      <w:b/>
                      <w:sz w:val="20"/>
                      <w:szCs w:val="20"/>
                    </w:rPr>
                    <w:t>X</w:t>
                  </w:r>
                </w:p>
              </w:tc>
              <w:tc>
                <w:tcPr>
                  <w:tcW w:w="619" w:type="pct"/>
                  <w:shd w:val="clear" w:color="auto" w:fill="F2F2F2" w:themeFill="background1" w:themeFillShade="F2"/>
                  <w:vAlign w:val="center"/>
                </w:tcPr>
                <w:p w14:paraId="0778F226"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14:paraId="7247819B" w14:textId="77777777" w:rsidTr="004E6690">
              <w:trPr>
                <w:trHeight w:val="962"/>
              </w:trPr>
              <w:tc>
                <w:tcPr>
                  <w:tcW w:w="3754" w:type="pct"/>
                  <w:shd w:val="clear" w:color="auto" w:fill="F2F2F2" w:themeFill="background1" w:themeFillShade="F2"/>
                  <w:vAlign w:val="center"/>
                </w:tcPr>
                <w:p w14:paraId="5FCF2C92"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14:paraId="29EDD18E" w14:textId="77777777"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14:paraId="238CF95F" w14:textId="6AF8D400" w:rsidR="00D53761" w:rsidRPr="00D53761" w:rsidRDefault="00D53761" w:rsidP="00555D48">
                  <w:pPr>
                    <w:jc w:val="center"/>
                    <w:rPr>
                      <w:rFonts w:ascii="Open Sans" w:hAnsi="Open Sans" w:cs="Open Sans"/>
                      <w:b/>
                      <w:sz w:val="20"/>
                      <w:szCs w:val="20"/>
                    </w:rPr>
                  </w:pPr>
                  <w:r w:rsidRPr="00D53761">
                    <w:rPr>
                      <w:rFonts w:ascii="Open Sans" w:hAnsi="Open Sans" w:cs="Open Sans"/>
                      <w:b/>
                      <w:sz w:val="20"/>
                      <w:szCs w:val="20"/>
                    </w:rPr>
                    <w:t xml:space="preserve">No </w:t>
                  </w:r>
                  <w:r w:rsidR="00555D48">
                    <w:rPr>
                      <w:rFonts w:ascii="Open Sans" w:hAnsi="Open Sans" w:cs="Open Sans"/>
                      <w:b/>
                      <w:sz w:val="20"/>
                      <w:szCs w:val="20"/>
                    </w:rPr>
                    <w:t>X</w:t>
                  </w:r>
                </w:p>
              </w:tc>
            </w:tr>
            <w:tr w:rsidR="00D53761" w:rsidRPr="00D53761" w14:paraId="6060EB34" w14:textId="77777777" w:rsidTr="004E6690">
              <w:trPr>
                <w:trHeight w:val="962"/>
              </w:trPr>
              <w:tc>
                <w:tcPr>
                  <w:tcW w:w="3754" w:type="pct"/>
                  <w:shd w:val="clear" w:color="auto" w:fill="F2F2F2" w:themeFill="background1" w:themeFillShade="F2"/>
                  <w:vAlign w:val="center"/>
                </w:tcPr>
                <w:p w14:paraId="3C441E2E"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14:paraId="1C46A2C1" w14:textId="39C45B3E" w:rsidR="00D53761" w:rsidRPr="00D53761" w:rsidRDefault="00D53761" w:rsidP="00555D48">
                  <w:pPr>
                    <w:keepNext/>
                    <w:jc w:val="center"/>
                    <w:outlineLvl w:val="0"/>
                    <w:rPr>
                      <w:rFonts w:ascii="Open Sans" w:hAnsi="Open Sans" w:cs="Open Sans"/>
                      <w:b/>
                      <w:sz w:val="20"/>
                      <w:szCs w:val="20"/>
                    </w:rPr>
                  </w:pPr>
                  <w:r w:rsidRPr="00D53761">
                    <w:rPr>
                      <w:rFonts w:ascii="Open Sans" w:hAnsi="Open Sans" w:cs="Open Sans"/>
                      <w:b/>
                      <w:sz w:val="20"/>
                      <w:szCs w:val="20"/>
                    </w:rPr>
                    <w:t xml:space="preserve">Yes </w:t>
                  </w:r>
                  <w:r w:rsidR="00555D48">
                    <w:rPr>
                      <w:rFonts w:ascii="Open Sans" w:hAnsi="Open Sans" w:cs="Open Sans"/>
                      <w:b/>
                      <w:sz w:val="20"/>
                      <w:szCs w:val="20"/>
                    </w:rPr>
                    <w:t>X</w:t>
                  </w:r>
                </w:p>
              </w:tc>
              <w:tc>
                <w:tcPr>
                  <w:tcW w:w="619" w:type="pct"/>
                  <w:shd w:val="clear" w:color="auto" w:fill="F2F2F2" w:themeFill="background1" w:themeFillShade="F2"/>
                  <w:vAlign w:val="center"/>
                </w:tcPr>
                <w:p w14:paraId="5CDE89FF"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14:paraId="012C157E" w14:textId="77777777" w:rsidR="00D53761" w:rsidRPr="00D53761" w:rsidRDefault="00D53761" w:rsidP="00D53761">
            <w:pPr>
              <w:rPr>
                <w:rFonts w:ascii="Open Sans" w:hAnsi="Open Sans" w:cs="Open Sans"/>
                <w:sz w:val="20"/>
                <w:szCs w:val="20"/>
              </w:rPr>
            </w:pPr>
          </w:p>
        </w:tc>
      </w:tr>
      <w:tr w:rsidR="00D53761" w:rsidRPr="00D53761" w14:paraId="63E9862F" w14:textId="77777777" w:rsidTr="004E6690">
        <w:trPr>
          <w:trHeight w:val="1043"/>
        </w:trPr>
        <w:tc>
          <w:tcPr>
            <w:tcW w:w="10350" w:type="dxa"/>
            <w:shd w:val="clear" w:color="auto" w:fill="F2F2F2" w:themeFill="background1" w:themeFillShade="F2"/>
            <w:vAlign w:val="center"/>
          </w:tcPr>
          <w:p w14:paraId="46D991C9"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14:paraId="23BAB1D0"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14:paraId="4C443601" w14:textId="77777777" w:rsidR="00D53761" w:rsidRPr="00D53761" w:rsidRDefault="00D53761" w:rsidP="00D53761">
            <w:pPr>
              <w:jc w:val="center"/>
              <w:rPr>
                <w:rFonts w:ascii="Open Sans" w:hAnsi="Open Sans" w:cs="Open Sans"/>
                <w:b/>
                <w:sz w:val="20"/>
                <w:szCs w:val="20"/>
              </w:rPr>
            </w:pPr>
          </w:p>
          <w:p w14:paraId="6FD89C1A" w14:textId="644F7256" w:rsidR="00D53761" w:rsidRPr="00D53761" w:rsidRDefault="00D53761" w:rsidP="00555D48">
            <w:pPr>
              <w:jc w:val="center"/>
              <w:rPr>
                <w:rFonts w:ascii="Open Sans" w:hAnsi="Open Sans" w:cs="Open Sans"/>
                <w:b/>
                <w:sz w:val="20"/>
                <w:szCs w:val="20"/>
              </w:rPr>
            </w:pPr>
            <w:r w:rsidRPr="00D53761">
              <w:rPr>
                <w:rFonts w:ascii="Open Sans" w:hAnsi="Open Sans" w:cs="Open Sans"/>
                <w:b/>
                <w:sz w:val="20"/>
                <w:szCs w:val="20"/>
              </w:rPr>
              <w:t xml:space="preserve">Yes _____     No </w:t>
            </w:r>
            <w:r w:rsidR="00555D48">
              <w:rPr>
                <w:rFonts w:ascii="Open Sans" w:hAnsi="Open Sans" w:cs="Open Sans"/>
                <w:b/>
                <w:sz w:val="20"/>
                <w:szCs w:val="20"/>
              </w:rPr>
              <w:t>X</w:t>
            </w:r>
          </w:p>
        </w:tc>
      </w:tr>
      <w:tr w:rsidR="00D53761" w:rsidRPr="00D53761" w14:paraId="3989ECAE" w14:textId="77777777" w:rsidTr="004E6690">
        <w:trPr>
          <w:trHeight w:val="2159"/>
        </w:trPr>
        <w:tc>
          <w:tcPr>
            <w:tcW w:w="13860" w:type="dxa"/>
            <w:gridSpan w:val="2"/>
          </w:tcPr>
          <w:p w14:paraId="56E2274E" w14:textId="77777777" w:rsid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lastRenderedPageBreak/>
              <w:t>Justification/Notes</w:t>
            </w:r>
          </w:p>
          <w:p w14:paraId="10CD92EB" w14:textId="685CD247" w:rsidR="00555D48" w:rsidRPr="00D53761" w:rsidRDefault="00555D48" w:rsidP="00D53761">
            <w:pPr>
              <w:keepNext/>
              <w:outlineLvl w:val="4"/>
              <w:rPr>
                <w:rFonts w:ascii="Open Sans" w:hAnsi="Open Sans" w:cs="Open Sans"/>
                <w:b/>
                <w:sz w:val="20"/>
                <w:szCs w:val="20"/>
              </w:rPr>
            </w:pPr>
            <w:r>
              <w:rPr>
                <w:rFonts w:ascii="Open Sans" w:hAnsi="Open Sans" w:cs="Open Sans"/>
                <w:b/>
                <w:sz w:val="20"/>
                <w:szCs w:val="20"/>
              </w:rPr>
              <w:t xml:space="preserve">There is no reference to certifications throughout the book. There is a chapter on career opportunities and soft skills are referenced </w:t>
            </w:r>
            <w:r w:rsidR="00E662D6">
              <w:rPr>
                <w:rFonts w:ascii="Open Sans" w:hAnsi="Open Sans" w:cs="Open Sans"/>
                <w:b/>
                <w:sz w:val="20"/>
                <w:szCs w:val="20"/>
              </w:rPr>
              <w:t>throughout the book as well as end of the chapter activities.</w:t>
            </w:r>
          </w:p>
        </w:tc>
      </w:tr>
    </w:tbl>
    <w:p w14:paraId="53D5EA2B" w14:textId="77777777" w:rsidR="00D53761" w:rsidRPr="00D53761" w:rsidRDefault="00D53761" w:rsidP="00D53761">
      <w:pPr>
        <w:spacing w:after="0"/>
        <w:ind w:left="720"/>
        <w:contextualSpacing/>
        <w:rPr>
          <w:rFonts w:ascii="Open Sans" w:hAnsi="Open Sans" w:cs="Open Sans"/>
          <w:sz w:val="20"/>
          <w:szCs w:val="20"/>
        </w:rPr>
      </w:pPr>
    </w:p>
    <w:p w14:paraId="508565BC"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14:paraId="0B4800F0" w14:textId="77777777" w:rsidTr="004E6690">
        <w:trPr>
          <w:trHeight w:val="1384"/>
        </w:trPr>
        <w:tc>
          <w:tcPr>
            <w:tcW w:w="10350" w:type="dxa"/>
            <w:shd w:val="clear" w:color="auto" w:fill="F2F2F2" w:themeFill="background1" w:themeFillShade="F2"/>
            <w:vAlign w:val="center"/>
          </w:tcPr>
          <w:p w14:paraId="289CCFA4"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14:paraId="22D68119"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14:paraId="1A23709B" w14:textId="77777777"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14:paraId="5CA39996" w14:textId="1AB263A4" w:rsidR="00D53761" w:rsidRPr="00D53761" w:rsidRDefault="00D53761" w:rsidP="00E662D6">
            <w:pPr>
              <w:contextualSpacing/>
              <w:jc w:val="center"/>
              <w:rPr>
                <w:rFonts w:ascii="Open Sans" w:hAnsi="Open Sans" w:cs="Open Sans"/>
                <w:b/>
                <w:sz w:val="20"/>
                <w:szCs w:val="20"/>
              </w:rPr>
            </w:pPr>
            <w:r w:rsidRPr="00D53761">
              <w:rPr>
                <w:rFonts w:ascii="Open Sans" w:hAnsi="Open Sans" w:cs="Open Sans"/>
                <w:b/>
                <w:sz w:val="20"/>
                <w:szCs w:val="20"/>
              </w:rPr>
              <w:t>Yes _____       No _</w:t>
            </w:r>
            <w:r w:rsidR="00E662D6">
              <w:rPr>
                <w:rFonts w:ascii="Open Sans" w:hAnsi="Open Sans" w:cs="Open Sans"/>
                <w:b/>
                <w:sz w:val="20"/>
                <w:szCs w:val="20"/>
              </w:rPr>
              <w:t>X</w:t>
            </w:r>
          </w:p>
        </w:tc>
      </w:tr>
    </w:tbl>
    <w:p w14:paraId="6458AAD0"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14:paraId="18D4E222" w14:textId="77777777" w:rsidTr="004E6690">
        <w:tc>
          <w:tcPr>
            <w:tcW w:w="13860" w:type="dxa"/>
            <w:shd w:val="clear" w:color="auto" w:fill="F2F2F2" w:themeFill="background1" w:themeFillShade="F2"/>
            <w:vAlign w:val="center"/>
          </w:tcPr>
          <w:p w14:paraId="389DCD2C"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14:paraId="25E18FAB" w14:textId="77777777" w:rsidTr="004E6690">
        <w:tc>
          <w:tcPr>
            <w:tcW w:w="13860" w:type="dxa"/>
          </w:tcPr>
          <w:p w14:paraId="39F40154" w14:textId="77777777" w:rsidR="00D53761" w:rsidRPr="00D53761" w:rsidRDefault="00D53761" w:rsidP="00D53761">
            <w:pPr>
              <w:contextualSpacing/>
              <w:rPr>
                <w:rFonts w:ascii="Open Sans" w:hAnsi="Open Sans" w:cs="Open Sans"/>
                <w:sz w:val="20"/>
                <w:szCs w:val="20"/>
              </w:rPr>
            </w:pPr>
          </w:p>
          <w:p w14:paraId="60E3B839" w14:textId="77777777"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14:paraId="1B1F5234" w14:textId="77777777" w:rsidR="00D53761" w:rsidRPr="00D53761" w:rsidRDefault="00D53761" w:rsidP="00D53761">
            <w:pPr>
              <w:contextualSpacing/>
              <w:rPr>
                <w:rFonts w:ascii="Open Sans" w:hAnsi="Open Sans" w:cs="Open Sans"/>
                <w:sz w:val="20"/>
                <w:szCs w:val="20"/>
              </w:rPr>
            </w:pPr>
          </w:p>
          <w:p w14:paraId="1BA15329" w14:textId="77777777"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14:paraId="16FFFD33" w14:textId="77777777" w:rsidR="00D53761" w:rsidRPr="00D53761" w:rsidRDefault="00D53761" w:rsidP="00D53761">
            <w:pPr>
              <w:contextualSpacing/>
              <w:rPr>
                <w:rFonts w:ascii="Open Sans" w:hAnsi="Open Sans" w:cs="Open Sans"/>
                <w:sz w:val="20"/>
                <w:szCs w:val="20"/>
              </w:rPr>
            </w:pPr>
          </w:p>
          <w:p w14:paraId="75A154EE"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14:paraId="494432A2"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14:paraId="58575A93"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14:paraId="2A3A9E8F" w14:textId="77777777" w:rsidR="00D53761" w:rsidRPr="00D53761" w:rsidRDefault="00D53761" w:rsidP="00D53761">
            <w:pPr>
              <w:contextualSpacing/>
              <w:rPr>
                <w:rFonts w:ascii="Open Sans" w:hAnsi="Open Sans" w:cs="Open Sans"/>
                <w:sz w:val="20"/>
                <w:szCs w:val="20"/>
              </w:rPr>
            </w:pPr>
          </w:p>
        </w:tc>
      </w:tr>
    </w:tbl>
    <w:p w14:paraId="5951640B"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010A88" w:rsidRPr="00D53761" w14:paraId="0149B384" w14:textId="77777777" w:rsidTr="00B86593">
        <w:tc>
          <w:tcPr>
            <w:tcW w:w="8730" w:type="dxa"/>
            <w:shd w:val="clear" w:color="auto" w:fill="F2F2F2" w:themeFill="background1" w:themeFillShade="F2"/>
            <w:vAlign w:val="center"/>
          </w:tcPr>
          <w:p w14:paraId="4834EAA1" w14:textId="77777777" w:rsidR="00010A88" w:rsidRPr="00D53761" w:rsidRDefault="00010A88" w:rsidP="00B86593">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1). ADDITIONAL ALIGNMENT CRITERIA</w:t>
            </w:r>
          </w:p>
        </w:tc>
        <w:tc>
          <w:tcPr>
            <w:tcW w:w="1440" w:type="dxa"/>
            <w:shd w:val="clear" w:color="auto" w:fill="F2F2F2" w:themeFill="background1" w:themeFillShade="F2"/>
            <w:vAlign w:val="center"/>
          </w:tcPr>
          <w:p w14:paraId="3119F3A3" w14:textId="77777777" w:rsidR="00010A88" w:rsidRPr="00D53761" w:rsidRDefault="00010A88" w:rsidP="00B86593">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4BA48330" w14:textId="77777777" w:rsidR="00010A88" w:rsidRPr="00D53761" w:rsidRDefault="00010A88" w:rsidP="00B86593">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010A88" w:rsidRPr="00D53761" w14:paraId="5856E8B6" w14:textId="77777777" w:rsidTr="00B86593">
        <w:trPr>
          <w:trHeight w:val="1736"/>
        </w:trPr>
        <w:tc>
          <w:tcPr>
            <w:tcW w:w="8730" w:type="dxa"/>
            <w:vAlign w:val="center"/>
          </w:tcPr>
          <w:p w14:paraId="037871B9" w14:textId="77777777" w:rsidR="00010A88" w:rsidRPr="00D53761" w:rsidRDefault="00010A88" w:rsidP="00B86593">
            <w:pPr>
              <w:numPr>
                <w:ilvl w:val="0"/>
                <w:numId w:val="4"/>
              </w:numPr>
              <w:ind w:left="522"/>
              <w:contextualSpacing/>
              <w:rPr>
                <w:rFonts w:ascii="Open Sans" w:hAnsi="Open Sans" w:cs="Open Sans"/>
                <w:sz w:val="20"/>
                <w:szCs w:val="20"/>
              </w:rPr>
            </w:pPr>
            <w:r w:rsidRPr="00D53761">
              <w:rPr>
                <w:rFonts w:ascii="Open Sans" w:hAnsi="Open Sans" w:cs="Open Sans"/>
                <w:sz w:val="20"/>
                <w:szCs w:val="20"/>
              </w:rPr>
              <w:lastRenderedPageBreak/>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14:paraId="3EAF8479" w14:textId="77777777" w:rsidR="00010A88" w:rsidRPr="00D53761" w:rsidRDefault="00010A88" w:rsidP="00B86593">
            <w:pPr>
              <w:contextualSpacing/>
              <w:jc w:val="center"/>
              <w:rPr>
                <w:rFonts w:ascii="Open Sans" w:hAnsi="Open Sans" w:cs="Open Sans"/>
                <w:sz w:val="20"/>
                <w:szCs w:val="20"/>
              </w:rPr>
            </w:pPr>
            <w:r>
              <w:rPr>
                <w:rFonts w:ascii="Open Sans" w:hAnsi="Open Sans" w:cs="Open Sans"/>
                <w:sz w:val="20"/>
                <w:szCs w:val="20"/>
              </w:rPr>
              <w:t xml:space="preserve">      </w:t>
            </w:r>
            <w:r w:rsidRPr="00D53761">
              <w:rPr>
                <w:rFonts w:ascii="Open Sans" w:hAnsi="Open Sans" w:cs="Open Sans"/>
                <w:sz w:val="20"/>
                <w:szCs w:val="20"/>
              </w:rPr>
              <w:t xml:space="preserve">      0</w:t>
            </w:r>
          </w:p>
        </w:tc>
        <w:tc>
          <w:tcPr>
            <w:tcW w:w="2988" w:type="dxa"/>
          </w:tcPr>
          <w:p w14:paraId="6E79F91E" w14:textId="77777777" w:rsidR="00010A88" w:rsidRPr="00D53761" w:rsidRDefault="00010A88" w:rsidP="00B86593">
            <w:pPr>
              <w:contextualSpacing/>
              <w:rPr>
                <w:rFonts w:ascii="Open Sans" w:hAnsi="Open Sans" w:cs="Open Sans"/>
                <w:sz w:val="20"/>
                <w:szCs w:val="20"/>
              </w:rPr>
            </w:pPr>
            <w:r>
              <w:rPr>
                <w:rFonts w:ascii="Open Sans" w:hAnsi="Open Sans" w:cs="Open Sans"/>
                <w:sz w:val="20"/>
                <w:szCs w:val="20"/>
              </w:rPr>
              <w:t xml:space="preserve">Materials do not meet the state standards </w:t>
            </w:r>
          </w:p>
        </w:tc>
      </w:tr>
      <w:tr w:rsidR="00010A88" w:rsidRPr="00D53761" w14:paraId="4F947E0A" w14:textId="77777777" w:rsidTr="00B86593">
        <w:trPr>
          <w:trHeight w:val="1979"/>
        </w:trPr>
        <w:tc>
          <w:tcPr>
            <w:tcW w:w="8730" w:type="dxa"/>
            <w:vAlign w:val="center"/>
          </w:tcPr>
          <w:p w14:paraId="192A6EDA" w14:textId="77777777" w:rsidR="00010A88" w:rsidRPr="00D53761" w:rsidRDefault="00010A88" w:rsidP="00B86593">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14:paraId="0BEB67C8" w14:textId="77777777" w:rsidR="00010A88" w:rsidRPr="00D53761" w:rsidRDefault="00010A88" w:rsidP="00B86593">
            <w:pPr>
              <w:contextualSpacing/>
              <w:jc w:val="center"/>
              <w:rPr>
                <w:rFonts w:ascii="Open Sans" w:hAnsi="Open Sans" w:cs="Open Sans"/>
                <w:sz w:val="20"/>
                <w:szCs w:val="20"/>
              </w:rPr>
            </w:pPr>
            <w:r>
              <w:rPr>
                <w:rFonts w:ascii="Open Sans" w:hAnsi="Open Sans" w:cs="Open Sans"/>
                <w:sz w:val="20"/>
                <w:szCs w:val="20"/>
              </w:rPr>
              <w:t xml:space="preserve">2      </w:t>
            </w:r>
            <w:r w:rsidRPr="00D53761">
              <w:rPr>
                <w:rFonts w:ascii="Open Sans" w:hAnsi="Open Sans" w:cs="Open Sans"/>
                <w:sz w:val="20"/>
                <w:szCs w:val="20"/>
              </w:rPr>
              <w:t xml:space="preserve">      </w:t>
            </w:r>
          </w:p>
        </w:tc>
        <w:tc>
          <w:tcPr>
            <w:tcW w:w="2988" w:type="dxa"/>
            <w:shd w:val="clear" w:color="auto" w:fill="FFFFFF" w:themeFill="background1"/>
            <w:vAlign w:val="center"/>
          </w:tcPr>
          <w:p w14:paraId="60F91B2D" w14:textId="77777777" w:rsidR="00010A88" w:rsidRPr="00D53761" w:rsidRDefault="00010A88" w:rsidP="00B86593">
            <w:pPr>
              <w:contextualSpacing/>
              <w:rPr>
                <w:rFonts w:ascii="Open Sans" w:hAnsi="Open Sans" w:cs="Open Sans"/>
                <w:sz w:val="20"/>
                <w:szCs w:val="20"/>
              </w:rPr>
            </w:pPr>
            <w:r>
              <w:rPr>
                <w:rFonts w:ascii="Open Sans" w:hAnsi="Open Sans" w:cs="Open Sans"/>
                <w:sz w:val="20"/>
                <w:szCs w:val="20"/>
              </w:rPr>
              <w:t>There are multiple materials that support differentiation of instruction and a multitude of learning styles.</w:t>
            </w:r>
          </w:p>
        </w:tc>
      </w:tr>
      <w:tr w:rsidR="00010A88" w:rsidRPr="00D53761" w14:paraId="31A1746E" w14:textId="77777777" w:rsidTr="00B86593">
        <w:trPr>
          <w:trHeight w:val="1979"/>
        </w:trPr>
        <w:tc>
          <w:tcPr>
            <w:tcW w:w="8730" w:type="dxa"/>
            <w:vAlign w:val="center"/>
          </w:tcPr>
          <w:p w14:paraId="0EB426AB" w14:textId="77777777" w:rsidR="00010A88" w:rsidRPr="00D53761" w:rsidRDefault="00010A88" w:rsidP="00B86593">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14:paraId="303C2A37" w14:textId="77777777" w:rsidR="00010A88" w:rsidRPr="00D53761" w:rsidRDefault="00010A88" w:rsidP="00B86593">
            <w:pPr>
              <w:contextualSpacing/>
              <w:jc w:val="center"/>
              <w:rPr>
                <w:rFonts w:ascii="Open Sans" w:hAnsi="Open Sans" w:cs="Open Sans"/>
                <w:sz w:val="20"/>
                <w:szCs w:val="20"/>
              </w:rPr>
            </w:pPr>
            <w:r>
              <w:rPr>
                <w:rFonts w:ascii="Open Sans" w:hAnsi="Open Sans" w:cs="Open Sans"/>
                <w:sz w:val="20"/>
                <w:szCs w:val="20"/>
              </w:rPr>
              <w:t xml:space="preserve">     </w:t>
            </w:r>
            <w:r w:rsidRPr="00D53761">
              <w:rPr>
                <w:rFonts w:ascii="Open Sans" w:hAnsi="Open Sans" w:cs="Open Sans"/>
                <w:sz w:val="20"/>
                <w:szCs w:val="20"/>
              </w:rPr>
              <w:t xml:space="preserve">     0</w:t>
            </w:r>
          </w:p>
        </w:tc>
        <w:tc>
          <w:tcPr>
            <w:tcW w:w="2988" w:type="dxa"/>
            <w:shd w:val="clear" w:color="auto" w:fill="FFFFFF" w:themeFill="background1"/>
            <w:vAlign w:val="center"/>
          </w:tcPr>
          <w:p w14:paraId="0F2C4D62" w14:textId="77777777" w:rsidR="00010A88" w:rsidRPr="00D53761" w:rsidRDefault="00010A88" w:rsidP="00B86593">
            <w:pPr>
              <w:contextualSpacing/>
              <w:rPr>
                <w:rFonts w:ascii="Open Sans" w:hAnsi="Open Sans" w:cs="Open Sans"/>
                <w:sz w:val="20"/>
                <w:szCs w:val="20"/>
              </w:rPr>
            </w:pPr>
            <w:r>
              <w:rPr>
                <w:rFonts w:ascii="Open Sans" w:hAnsi="Open Sans" w:cs="Open Sans"/>
                <w:sz w:val="20"/>
                <w:szCs w:val="20"/>
              </w:rPr>
              <w:t>There is no reference to certifications or industry</w:t>
            </w:r>
          </w:p>
        </w:tc>
      </w:tr>
    </w:tbl>
    <w:p w14:paraId="19FC72E9" w14:textId="77777777" w:rsidR="00010A88" w:rsidRPr="00D53761" w:rsidRDefault="00010A88" w:rsidP="00010A88">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010A88" w:rsidRPr="00D53761" w14:paraId="62C7D41D" w14:textId="77777777" w:rsidTr="00B86593">
        <w:trPr>
          <w:trHeight w:val="350"/>
        </w:trPr>
        <w:tc>
          <w:tcPr>
            <w:tcW w:w="8730" w:type="dxa"/>
            <w:shd w:val="clear" w:color="auto" w:fill="F2F2F2" w:themeFill="background1" w:themeFillShade="F2"/>
            <w:vAlign w:val="center"/>
          </w:tcPr>
          <w:p w14:paraId="04D10B0C" w14:textId="77777777" w:rsidR="00010A88" w:rsidRPr="00D53761" w:rsidRDefault="00010A88" w:rsidP="00B86593">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 xml:space="preserve">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14:paraId="62A179E3" w14:textId="77777777" w:rsidR="00010A88" w:rsidRPr="00D53761" w:rsidRDefault="00010A88" w:rsidP="00B86593">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67CDF1F3" w14:textId="77777777" w:rsidR="00010A88" w:rsidRPr="00D53761" w:rsidRDefault="00010A88" w:rsidP="00B86593">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010A88" w:rsidRPr="00D53761" w14:paraId="367AC0F3" w14:textId="77777777" w:rsidTr="00B86593">
        <w:trPr>
          <w:trHeight w:val="1664"/>
        </w:trPr>
        <w:tc>
          <w:tcPr>
            <w:tcW w:w="8730" w:type="dxa"/>
            <w:vAlign w:val="center"/>
          </w:tcPr>
          <w:p w14:paraId="27213866" w14:textId="77777777" w:rsidR="00010A88" w:rsidRPr="00D53761" w:rsidRDefault="00010A88" w:rsidP="00B86593">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14:paraId="407D6F0E" w14:textId="77777777" w:rsidR="00010A88" w:rsidRPr="00D53761" w:rsidRDefault="00010A88" w:rsidP="00B86593">
            <w:pPr>
              <w:contextualSpacing/>
              <w:jc w:val="center"/>
              <w:rPr>
                <w:rFonts w:ascii="Open Sans" w:hAnsi="Open Sans" w:cs="Open Sans"/>
                <w:sz w:val="20"/>
                <w:szCs w:val="20"/>
              </w:rPr>
            </w:pPr>
            <w:r>
              <w:rPr>
                <w:rFonts w:ascii="Open Sans" w:hAnsi="Open Sans" w:cs="Open Sans"/>
                <w:sz w:val="20"/>
                <w:szCs w:val="20"/>
              </w:rPr>
              <w:t xml:space="preserve">2      </w:t>
            </w:r>
            <w:r w:rsidRPr="00D53761">
              <w:rPr>
                <w:rFonts w:ascii="Open Sans" w:hAnsi="Open Sans" w:cs="Open Sans"/>
                <w:sz w:val="20"/>
                <w:szCs w:val="20"/>
              </w:rPr>
              <w:t xml:space="preserve">     </w:t>
            </w:r>
          </w:p>
        </w:tc>
        <w:tc>
          <w:tcPr>
            <w:tcW w:w="2988" w:type="dxa"/>
          </w:tcPr>
          <w:p w14:paraId="271A494C" w14:textId="77777777" w:rsidR="00010A88" w:rsidRPr="00D53761" w:rsidRDefault="00010A88" w:rsidP="00B86593">
            <w:pPr>
              <w:contextualSpacing/>
              <w:rPr>
                <w:rFonts w:ascii="Open Sans" w:hAnsi="Open Sans" w:cs="Open Sans"/>
                <w:sz w:val="20"/>
                <w:szCs w:val="20"/>
              </w:rPr>
            </w:pPr>
            <w:r>
              <w:rPr>
                <w:rFonts w:ascii="Open Sans" w:hAnsi="Open Sans" w:cs="Open Sans"/>
                <w:sz w:val="20"/>
                <w:szCs w:val="20"/>
              </w:rPr>
              <w:t>There are connections as set forth in the reading, and additional activities between the knowledge and skills gained.</w:t>
            </w:r>
          </w:p>
        </w:tc>
      </w:tr>
      <w:tr w:rsidR="00010A88" w:rsidRPr="00D53761" w14:paraId="4A188034" w14:textId="77777777" w:rsidTr="00B86593">
        <w:trPr>
          <w:trHeight w:val="1979"/>
        </w:trPr>
        <w:tc>
          <w:tcPr>
            <w:tcW w:w="8730" w:type="dxa"/>
            <w:vAlign w:val="center"/>
          </w:tcPr>
          <w:p w14:paraId="1E490A0A" w14:textId="77777777" w:rsidR="00010A88" w:rsidRPr="00D53761" w:rsidRDefault="00010A88" w:rsidP="00B86593">
            <w:pPr>
              <w:numPr>
                <w:ilvl w:val="0"/>
                <w:numId w:val="5"/>
              </w:numPr>
              <w:contextualSpacing/>
              <w:rPr>
                <w:rFonts w:ascii="Open Sans" w:hAnsi="Open Sans" w:cs="Open Sans"/>
                <w:sz w:val="20"/>
                <w:szCs w:val="20"/>
              </w:rPr>
            </w:pPr>
            <w:r w:rsidRPr="00D53761">
              <w:rPr>
                <w:rFonts w:ascii="Open Sans" w:hAnsi="Open Sans" w:cs="Open Sans"/>
                <w:sz w:val="20"/>
                <w:szCs w:val="20"/>
              </w:rPr>
              <w:lastRenderedPageBreak/>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14:paraId="7312DA5A" w14:textId="77777777" w:rsidR="00010A88" w:rsidRPr="00D53761" w:rsidRDefault="00010A88" w:rsidP="00B86593">
            <w:pPr>
              <w:contextualSpacing/>
              <w:jc w:val="center"/>
              <w:rPr>
                <w:rFonts w:ascii="Open Sans" w:hAnsi="Open Sans" w:cs="Open Sans"/>
                <w:sz w:val="20"/>
                <w:szCs w:val="20"/>
              </w:rPr>
            </w:pPr>
            <w:r>
              <w:rPr>
                <w:rFonts w:ascii="Open Sans" w:hAnsi="Open Sans" w:cs="Open Sans"/>
                <w:sz w:val="20"/>
                <w:szCs w:val="20"/>
              </w:rPr>
              <w:t xml:space="preserve">2      </w:t>
            </w:r>
            <w:r w:rsidRPr="00D53761">
              <w:rPr>
                <w:rFonts w:ascii="Open Sans" w:hAnsi="Open Sans" w:cs="Open Sans"/>
                <w:sz w:val="20"/>
                <w:szCs w:val="20"/>
              </w:rPr>
              <w:t xml:space="preserve">     </w:t>
            </w:r>
          </w:p>
        </w:tc>
        <w:tc>
          <w:tcPr>
            <w:tcW w:w="2988" w:type="dxa"/>
            <w:shd w:val="clear" w:color="auto" w:fill="FFFFFF" w:themeFill="background1"/>
            <w:vAlign w:val="center"/>
          </w:tcPr>
          <w:p w14:paraId="354F9BCB" w14:textId="77777777" w:rsidR="00010A88" w:rsidRPr="00D53761" w:rsidRDefault="00010A88" w:rsidP="00B86593">
            <w:pPr>
              <w:contextualSpacing/>
              <w:rPr>
                <w:rFonts w:ascii="Open Sans" w:hAnsi="Open Sans" w:cs="Open Sans"/>
                <w:sz w:val="20"/>
                <w:szCs w:val="20"/>
              </w:rPr>
            </w:pPr>
            <w:r>
              <w:rPr>
                <w:rFonts w:ascii="Open Sans" w:hAnsi="Open Sans" w:cs="Open Sans"/>
                <w:sz w:val="20"/>
                <w:szCs w:val="20"/>
              </w:rPr>
              <w:t>The materials seem to follow a sequence. Without knowing the previous courses it is hard to know.</w:t>
            </w:r>
          </w:p>
        </w:tc>
      </w:tr>
      <w:tr w:rsidR="00010A88" w:rsidRPr="00D53761" w14:paraId="650922CA" w14:textId="77777777" w:rsidTr="00B86593">
        <w:trPr>
          <w:trHeight w:val="1781"/>
        </w:trPr>
        <w:tc>
          <w:tcPr>
            <w:tcW w:w="8730" w:type="dxa"/>
            <w:vAlign w:val="center"/>
          </w:tcPr>
          <w:p w14:paraId="28FB3358" w14:textId="77777777" w:rsidR="00010A88" w:rsidRPr="00D53761" w:rsidRDefault="00010A88" w:rsidP="00B86593">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14:paraId="47ED7263" w14:textId="77777777" w:rsidR="00010A88" w:rsidRPr="00D53761" w:rsidRDefault="00010A88" w:rsidP="00B86593">
            <w:pPr>
              <w:contextualSpacing/>
              <w:jc w:val="center"/>
              <w:rPr>
                <w:rFonts w:ascii="Open Sans" w:hAnsi="Open Sans" w:cs="Open Sans"/>
                <w:sz w:val="20"/>
                <w:szCs w:val="20"/>
              </w:rPr>
            </w:pPr>
            <w:r>
              <w:rPr>
                <w:rFonts w:ascii="Open Sans" w:hAnsi="Open Sans" w:cs="Open Sans"/>
                <w:sz w:val="20"/>
                <w:szCs w:val="20"/>
              </w:rPr>
              <w:t xml:space="preserve">2      </w:t>
            </w:r>
            <w:r w:rsidRPr="00D53761">
              <w:rPr>
                <w:rFonts w:ascii="Open Sans" w:hAnsi="Open Sans" w:cs="Open Sans"/>
                <w:sz w:val="20"/>
                <w:szCs w:val="20"/>
              </w:rPr>
              <w:t xml:space="preserve">      </w:t>
            </w:r>
          </w:p>
        </w:tc>
        <w:tc>
          <w:tcPr>
            <w:tcW w:w="2988" w:type="dxa"/>
            <w:shd w:val="clear" w:color="auto" w:fill="FFFFFF" w:themeFill="background1"/>
            <w:vAlign w:val="center"/>
          </w:tcPr>
          <w:p w14:paraId="7B4A1B60" w14:textId="77777777" w:rsidR="00010A88" w:rsidRPr="00D53761" w:rsidRDefault="00010A88" w:rsidP="00B86593">
            <w:pPr>
              <w:contextualSpacing/>
              <w:rPr>
                <w:rFonts w:ascii="Open Sans" w:hAnsi="Open Sans" w:cs="Open Sans"/>
                <w:sz w:val="20"/>
                <w:szCs w:val="20"/>
              </w:rPr>
            </w:pPr>
            <w:r>
              <w:rPr>
                <w:rFonts w:ascii="Open Sans" w:hAnsi="Open Sans" w:cs="Open Sans"/>
                <w:sz w:val="20"/>
                <w:szCs w:val="20"/>
              </w:rPr>
              <w:t>Materials show a progression throughout the text. Learning builds on prior knowledge.</w:t>
            </w:r>
          </w:p>
        </w:tc>
      </w:tr>
    </w:tbl>
    <w:p w14:paraId="2A889566" w14:textId="77777777" w:rsidR="00010A88" w:rsidRPr="00D53761" w:rsidRDefault="00010A88" w:rsidP="00010A88">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010A88" w:rsidRPr="00D53761" w14:paraId="1A6187FB" w14:textId="77777777" w:rsidTr="00B86593">
        <w:trPr>
          <w:trHeight w:val="395"/>
        </w:trPr>
        <w:tc>
          <w:tcPr>
            <w:tcW w:w="8730" w:type="dxa"/>
            <w:shd w:val="clear" w:color="auto" w:fill="F2F2F2" w:themeFill="background1" w:themeFillShade="F2"/>
            <w:vAlign w:val="center"/>
          </w:tcPr>
          <w:p w14:paraId="54D820C0" w14:textId="77777777" w:rsidR="00010A88" w:rsidRPr="00D53761" w:rsidRDefault="00010A88" w:rsidP="00B86593">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3). TEACHER SUPPORTS</w:t>
            </w:r>
          </w:p>
        </w:tc>
        <w:tc>
          <w:tcPr>
            <w:tcW w:w="1440" w:type="dxa"/>
            <w:shd w:val="clear" w:color="auto" w:fill="F2F2F2" w:themeFill="background1" w:themeFillShade="F2"/>
            <w:vAlign w:val="center"/>
          </w:tcPr>
          <w:p w14:paraId="026D5685" w14:textId="77777777" w:rsidR="00010A88" w:rsidRPr="00D53761" w:rsidRDefault="00010A88" w:rsidP="00B86593">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379CEDF4" w14:textId="77777777" w:rsidR="00010A88" w:rsidRPr="00D53761" w:rsidRDefault="00010A88" w:rsidP="00B86593">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010A88" w:rsidRPr="00D53761" w14:paraId="1CEDCB82" w14:textId="77777777" w:rsidTr="00B86593">
        <w:trPr>
          <w:trHeight w:val="1502"/>
        </w:trPr>
        <w:tc>
          <w:tcPr>
            <w:tcW w:w="8730" w:type="dxa"/>
            <w:vAlign w:val="center"/>
          </w:tcPr>
          <w:p w14:paraId="2AAA669A" w14:textId="77777777" w:rsidR="00010A88" w:rsidRPr="00D53761" w:rsidRDefault="00010A88" w:rsidP="00B86593">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14:paraId="662EE12F" w14:textId="77777777" w:rsidR="00010A88" w:rsidRPr="00D53761" w:rsidRDefault="00010A88" w:rsidP="00B86593">
            <w:pPr>
              <w:contextualSpacing/>
              <w:jc w:val="center"/>
              <w:rPr>
                <w:rFonts w:ascii="Open Sans" w:hAnsi="Open Sans" w:cs="Open Sans"/>
                <w:sz w:val="20"/>
                <w:szCs w:val="20"/>
              </w:rPr>
            </w:pPr>
            <w:r>
              <w:rPr>
                <w:rFonts w:ascii="Open Sans" w:hAnsi="Open Sans" w:cs="Open Sans"/>
                <w:sz w:val="20"/>
                <w:szCs w:val="20"/>
              </w:rPr>
              <w:t xml:space="preserve">2      </w:t>
            </w:r>
            <w:r w:rsidRPr="00D53761">
              <w:rPr>
                <w:rFonts w:ascii="Open Sans" w:hAnsi="Open Sans" w:cs="Open Sans"/>
                <w:sz w:val="20"/>
                <w:szCs w:val="20"/>
              </w:rPr>
              <w:t xml:space="preserve">      </w:t>
            </w:r>
          </w:p>
        </w:tc>
        <w:tc>
          <w:tcPr>
            <w:tcW w:w="2988" w:type="dxa"/>
          </w:tcPr>
          <w:p w14:paraId="2F81AD9A" w14:textId="77777777" w:rsidR="00010A88" w:rsidRPr="00D53761" w:rsidRDefault="00010A88" w:rsidP="00B86593">
            <w:pPr>
              <w:contextualSpacing/>
              <w:rPr>
                <w:rFonts w:ascii="Open Sans" w:hAnsi="Open Sans" w:cs="Open Sans"/>
                <w:sz w:val="20"/>
                <w:szCs w:val="20"/>
              </w:rPr>
            </w:pPr>
            <w:r>
              <w:rPr>
                <w:rFonts w:ascii="Open Sans" w:hAnsi="Open Sans" w:cs="Open Sans"/>
                <w:sz w:val="20"/>
                <w:szCs w:val="20"/>
              </w:rPr>
              <w:t xml:space="preserve">Lesson plans are included although they are not very detailed. It is more of an outline. There are </w:t>
            </w:r>
            <w:proofErr w:type="spellStart"/>
            <w:r>
              <w:rPr>
                <w:rFonts w:ascii="Open Sans" w:hAnsi="Open Sans" w:cs="Open Sans"/>
                <w:sz w:val="20"/>
                <w:szCs w:val="20"/>
              </w:rPr>
              <w:t>powerpoints</w:t>
            </w:r>
            <w:proofErr w:type="spellEnd"/>
            <w:r>
              <w:rPr>
                <w:rFonts w:ascii="Open Sans" w:hAnsi="Open Sans" w:cs="Open Sans"/>
                <w:sz w:val="20"/>
                <w:szCs w:val="20"/>
              </w:rPr>
              <w:t xml:space="preserve">, student activity guides/worksheets and </w:t>
            </w:r>
            <w:proofErr w:type="spellStart"/>
            <w:r>
              <w:rPr>
                <w:rFonts w:ascii="Open Sans" w:hAnsi="Open Sans" w:cs="Open Sans"/>
                <w:sz w:val="20"/>
                <w:szCs w:val="20"/>
              </w:rPr>
              <w:t>testbanks</w:t>
            </w:r>
            <w:proofErr w:type="spellEnd"/>
            <w:r>
              <w:rPr>
                <w:rFonts w:ascii="Open Sans" w:hAnsi="Open Sans" w:cs="Open Sans"/>
                <w:sz w:val="20"/>
                <w:szCs w:val="20"/>
              </w:rPr>
              <w:t>/exams.</w:t>
            </w:r>
          </w:p>
        </w:tc>
      </w:tr>
      <w:tr w:rsidR="00010A88" w:rsidRPr="00D53761" w14:paraId="20A3781F" w14:textId="77777777" w:rsidTr="00B86593">
        <w:trPr>
          <w:trHeight w:val="1376"/>
        </w:trPr>
        <w:tc>
          <w:tcPr>
            <w:tcW w:w="8730" w:type="dxa"/>
            <w:vAlign w:val="center"/>
          </w:tcPr>
          <w:p w14:paraId="69A4F68B" w14:textId="77777777" w:rsidR="00010A88" w:rsidRPr="00D53761" w:rsidRDefault="00010A88" w:rsidP="00B86593">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14:paraId="789314CD" w14:textId="77777777" w:rsidR="00010A88" w:rsidRPr="00D53761" w:rsidRDefault="00010A88" w:rsidP="00B86593">
            <w:pPr>
              <w:contextualSpacing/>
              <w:jc w:val="center"/>
              <w:rPr>
                <w:rFonts w:ascii="Open Sans" w:hAnsi="Open Sans" w:cs="Open Sans"/>
                <w:sz w:val="20"/>
                <w:szCs w:val="20"/>
              </w:rPr>
            </w:pPr>
            <w:r>
              <w:rPr>
                <w:rFonts w:ascii="Open Sans" w:hAnsi="Open Sans" w:cs="Open Sans"/>
                <w:sz w:val="20"/>
                <w:szCs w:val="20"/>
              </w:rPr>
              <w:t xml:space="preserve">2      </w:t>
            </w:r>
            <w:r w:rsidRPr="00D53761">
              <w:rPr>
                <w:rFonts w:ascii="Open Sans" w:hAnsi="Open Sans" w:cs="Open Sans"/>
                <w:sz w:val="20"/>
                <w:szCs w:val="20"/>
              </w:rPr>
              <w:t xml:space="preserve">      </w:t>
            </w:r>
          </w:p>
        </w:tc>
        <w:tc>
          <w:tcPr>
            <w:tcW w:w="2988" w:type="dxa"/>
          </w:tcPr>
          <w:p w14:paraId="3D91E24D" w14:textId="77777777" w:rsidR="00010A88" w:rsidRPr="00D53761" w:rsidRDefault="00010A88" w:rsidP="00B86593">
            <w:pPr>
              <w:contextualSpacing/>
              <w:rPr>
                <w:rFonts w:ascii="Open Sans" w:hAnsi="Open Sans" w:cs="Open Sans"/>
                <w:sz w:val="20"/>
                <w:szCs w:val="20"/>
              </w:rPr>
            </w:pPr>
            <w:r>
              <w:rPr>
                <w:rFonts w:ascii="Open Sans" w:hAnsi="Open Sans" w:cs="Open Sans"/>
                <w:sz w:val="20"/>
                <w:szCs w:val="20"/>
              </w:rPr>
              <w:t>There are lesson plans included with instructions but they are more of an outline not very detailed. There are answer keys for the student worksheets and test bank questions.</w:t>
            </w:r>
          </w:p>
        </w:tc>
      </w:tr>
      <w:tr w:rsidR="00010A88" w:rsidRPr="00D53761" w14:paraId="37ACC578" w14:textId="77777777" w:rsidTr="00B86593">
        <w:trPr>
          <w:trHeight w:val="1376"/>
        </w:trPr>
        <w:tc>
          <w:tcPr>
            <w:tcW w:w="8730" w:type="dxa"/>
            <w:vAlign w:val="center"/>
          </w:tcPr>
          <w:p w14:paraId="3A43F010" w14:textId="77777777" w:rsidR="00010A88" w:rsidRPr="00D53761" w:rsidRDefault="00010A88" w:rsidP="00B86593">
            <w:pPr>
              <w:numPr>
                <w:ilvl w:val="0"/>
                <w:numId w:val="6"/>
              </w:numPr>
              <w:ind w:left="432"/>
              <w:contextualSpacing/>
              <w:rPr>
                <w:rFonts w:ascii="Open Sans" w:hAnsi="Open Sans" w:cs="Open Sans"/>
                <w:sz w:val="20"/>
                <w:szCs w:val="20"/>
              </w:rPr>
            </w:pPr>
            <w:r w:rsidRPr="00D53761">
              <w:rPr>
                <w:rFonts w:ascii="Open Sans" w:hAnsi="Open Sans" w:cs="Open Sans"/>
                <w:sz w:val="20"/>
                <w:szCs w:val="20"/>
              </w:rPr>
              <w:lastRenderedPageBreak/>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14:paraId="5B5D757F" w14:textId="77777777" w:rsidR="00010A88" w:rsidRPr="00D53761" w:rsidRDefault="00010A88" w:rsidP="00B86593">
            <w:pPr>
              <w:contextualSpacing/>
              <w:jc w:val="center"/>
              <w:rPr>
                <w:rFonts w:ascii="Open Sans" w:hAnsi="Open Sans" w:cs="Open Sans"/>
                <w:sz w:val="20"/>
                <w:szCs w:val="20"/>
              </w:rPr>
            </w:pPr>
            <w:r>
              <w:rPr>
                <w:rFonts w:ascii="Open Sans" w:hAnsi="Open Sans" w:cs="Open Sans"/>
                <w:sz w:val="20"/>
                <w:szCs w:val="20"/>
              </w:rPr>
              <w:t xml:space="preserve">     </w:t>
            </w:r>
            <w:r w:rsidRPr="00D53761">
              <w:rPr>
                <w:rFonts w:ascii="Open Sans" w:hAnsi="Open Sans" w:cs="Open Sans"/>
                <w:sz w:val="20"/>
                <w:szCs w:val="20"/>
              </w:rPr>
              <w:t xml:space="preserve">     0</w:t>
            </w:r>
          </w:p>
        </w:tc>
        <w:tc>
          <w:tcPr>
            <w:tcW w:w="2988" w:type="dxa"/>
          </w:tcPr>
          <w:p w14:paraId="2B716141" w14:textId="77777777" w:rsidR="00010A88" w:rsidRPr="00D53761" w:rsidRDefault="00010A88" w:rsidP="00B86593">
            <w:pPr>
              <w:contextualSpacing/>
              <w:rPr>
                <w:rFonts w:ascii="Open Sans" w:hAnsi="Open Sans" w:cs="Open Sans"/>
                <w:sz w:val="20"/>
                <w:szCs w:val="20"/>
              </w:rPr>
            </w:pPr>
            <w:r>
              <w:rPr>
                <w:rFonts w:ascii="Open Sans" w:hAnsi="Open Sans" w:cs="Open Sans"/>
                <w:sz w:val="20"/>
                <w:szCs w:val="20"/>
              </w:rPr>
              <w:t>There are not resources to meet this request</w:t>
            </w:r>
          </w:p>
        </w:tc>
      </w:tr>
    </w:tbl>
    <w:p w14:paraId="7A2051AD" w14:textId="77777777" w:rsidR="00010A88" w:rsidRPr="00D53761" w:rsidRDefault="00010A88" w:rsidP="00010A88">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010A88" w:rsidRPr="00D53761" w14:paraId="0D9BF900" w14:textId="77777777" w:rsidTr="00B86593">
        <w:trPr>
          <w:trHeight w:val="395"/>
        </w:trPr>
        <w:tc>
          <w:tcPr>
            <w:tcW w:w="8730" w:type="dxa"/>
            <w:shd w:val="clear" w:color="auto" w:fill="F2F2F2" w:themeFill="background1" w:themeFillShade="F2"/>
            <w:vAlign w:val="center"/>
          </w:tcPr>
          <w:p w14:paraId="44EA45D2" w14:textId="77777777" w:rsidR="00010A88" w:rsidRPr="00D53761" w:rsidRDefault="00010A88" w:rsidP="00B86593">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4). USABILITY</w:t>
            </w:r>
          </w:p>
        </w:tc>
        <w:tc>
          <w:tcPr>
            <w:tcW w:w="1440" w:type="dxa"/>
            <w:shd w:val="clear" w:color="auto" w:fill="F2F2F2" w:themeFill="background1" w:themeFillShade="F2"/>
            <w:vAlign w:val="center"/>
          </w:tcPr>
          <w:p w14:paraId="6A855963" w14:textId="77777777" w:rsidR="00010A88" w:rsidRPr="00D53761" w:rsidRDefault="00010A88" w:rsidP="00B86593">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18C30B7A" w14:textId="77777777" w:rsidR="00010A88" w:rsidRPr="00D53761" w:rsidRDefault="00010A88" w:rsidP="00B86593">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010A88" w:rsidRPr="00D53761" w14:paraId="3EFFF264" w14:textId="77777777" w:rsidTr="00B86593">
        <w:trPr>
          <w:trHeight w:val="1502"/>
        </w:trPr>
        <w:tc>
          <w:tcPr>
            <w:tcW w:w="8730" w:type="dxa"/>
            <w:vAlign w:val="center"/>
          </w:tcPr>
          <w:p w14:paraId="33AC38E3" w14:textId="77777777" w:rsidR="00010A88" w:rsidRPr="00D53761" w:rsidRDefault="00010A88" w:rsidP="00B86593">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14:paraId="710F25AB" w14:textId="77777777" w:rsidR="00010A88" w:rsidRPr="00D53761" w:rsidRDefault="00010A88" w:rsidP="00B86593">
            <w:pPr>
              <w:contextualSpacing/>
              <w:jc w:val="center"/>
              <w:rPr>
                <w:rFonts w:ascii="Open Sans" w:hAnsi="Open Sans" w:cs="Open Sans"/>
                <w:sz w:val="20"/>
                <w:szCs w:val="20"/>
              </w:rPr>
            </w:pPr>
            <w:r>
              <w:rPr>
                <w:rFonts w:ascii="Open Sans" w:hAnsi="Open Sans" w:cs="Open Sans"/>
                <w:sz w:val="20"/>
                <w:szCs w:val="20"/>
              </w:rPr>
              <w:t xml:space="preserve">2      </w:t>
            </w:r>
            <w:r w:rsidRPr="00D53761">
              <w:rPr>
                <w:rFonts w:ascii="Open Sans" w:hAnsi="Open Sans" w:cs="Open Sans"/>
                <w:sz w:val="20"/>
                <w:szCs w:val="20"/>
              </w:rPr>
              <w:t xml:space="preserve">     </w:t>
            </w:r>
          </w:p>
        </w:tc>
        <w:tc>
          <w:tcPr>
            <w:tcW w:w="2988" w:type="dxa"/>
          </w:tcPr>
          <w:p w14:paraId="6D24FCB7" w14:textId="77777777" w:rsidR="00010A88" w:rsidRPr="00D53761" w:rsidRDefault="00010A88" w:rsidP="00B86593">
            <w:pPr>
              <w:contextualSpacing/>
              <w:rPr>
                <w:rFonts w:ascii="Open Sans" w:hAnsi="Open Sans" w:cs="Open Sans"/>
                <w:sz w:val="20"/>
                <w:szCs w:val="20"/>
              </w:rPr>
            </w:pPr>
            <w:r>
              <w:rPr>
                <w:rFonts w:ascii="Open Sans" w:hAnsi="Open Sans" w:cs="Open Sans"/>
                <w:sz w:val="20"/>
                <w:szCs w:val="20"/>
              </w:rPr>
              <w:t>Materials are both in print and electronic. Materials can also be printed in a usable format.</w:t>
            </w:r>
          </w:p>
        </w:tc>
      </w:tr>
      <w:tr w:rsidR="00010A88" w:rsidRPr="00D53761" w14:paraId="38482385" w14:textId="77777777" w:rsidTr="00B86593">
        <w:trPr>
          <w:trHeight w:val="1115"/>
        </w:trPr>
        <w:tc>
          <w:tcPr>
            <w:tcW w:w="8730" w:type="dxa"/>
            <w:vAlign w:val="center"/>
          </w:tcPr>
          <w:p w14:paraId="7C02AE2E" w14:textId="77777777" w:rsidR="00010A88" w:rsidRPr="00D53761" w:rsidRDefault="00010A88" w:rsidP="00B86593">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14:paraId="0DE12256" w14:textId="77777777" w:rsidR="00010A88" w:rsidRPr="00D53761" w:rsidRDefault="00010A88" w:rsidP="00B86593">
            <w:pPr>
              <w:contextualSpacing/>
              <w:jc w:val="center"/>
              <w:rPr>
                <w:rFonts w:ascii="Open Sans" w:hAnsi="Open Sans" w:cs="Open Sans"/>
                <w:sz w:val="20"/>
                <w:szCs w:val="20"/>
              </w:rPr>
            </w:pPr>
            <w:r>
              <w:rPr>
                <w:rFonts w:ascii="Open Sans" w:hAnsi="Open Sans" w:cs="Open Sans"/>
                <w:sz w:val="20"/>
                <w:szCs w:val="20"/>
              </w:rPr>
              <w:t xml:space="preserve">2      </w:t>
            </w:r>
            <w:r w:rsidRPr="00D53761">
              <w:rPr>
                <w:rFonts w:ascii="Open Sans" w:hAnsi="Open Sans" w:cs="Open Sans"/>
                <w:sz w:val="20"/>
                <w:szCs w:val="20"/>
              </w:rPr>
              <w:t xml:space="preserve">      </w:t>
            </w:r>
          </w:p>
        </w:tc>
        <w:tc>
          <w:tcPr>
            <w:tcW w:w="2988" w:type="dxa"/>
          </w:tcPr>
          <w:p w14:paraId="10EEE808" w14:textId="77777777" w:rsidR="00010A88" w:rsidRPr="00D53761" w:rsidRDefault="00010A88" w:rsidP="00B86593">
            <w:pPr>
              <w:contextualSpacing/>
              <w:rPr>
                <w:rFonts w:ascii="Open Sans" w:hAnsi="Open Sans" w:cs="Open Sans"/>
                <w:sz w:val="20"/>
                <w:szCs w:val="20"/>
              </w:rPr>
            </w:pPr>
            <w:r>
              <w:rPr>
                <w:rFonts w:ascii="Open Sans" w:hAnsi="Open Sans" w:cs="Open Sans"/>
                <w:sz w:val="20"/>
                <w:szCs w:val="20"/>
              </w:rPr>
              <w:t>Materials are easy to read and understand. This is a very clean format.</w:t>
            </w:r>
          </w:p>
        </w:tc>
      </w:tr>
      <w:tr w:rsidR="00010A88" w:rsidRPr="00D53761" w14:paraId="0A119E34" w14:textId="77777777" w:rsidTr="00B86593">
        <w:trPr>
          <w:trHeight w:val="1376"/>
        </w:trPr>
        <w:tc>
          <w:tcPr>
            <w:tcW w:w="8730" w:type="dxa"/>
            <w:vAlign w:val="center"/>
          </w:tcPr>
          <w:p w14:paraId="42876A07" w14:textId="77777777" w:rsidR="00010A88" w:rsidRPr="00D53761" w:rsidRDefault="00010A88" w:rsidP="00B86593">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14:paraId="5FFB57AC" w14:textId="77777777" w:rsidR="00010A88" w:rsidRPr="00D53761" w:rsidRDefault="00010A88" w:rsidP="00B86593">
            <w:pPr>
              <w:contextualSpacing/>
              <w:jc w:val="center"/>
              <w:rPr>
                <w:rFonts w:ascii="Open Sans" w:hAnsi="Open Sans" w:cs="Open Sans"/>
                <w:sz w:val="20"/>
                <w:szCs w:val="20"/>
              </w:rPr>
            </w:pPr>
            <w:r w:rsidRPr="00D53761">
              <w:rPr>
                <w:rFonts w:ascii="Open Sans" w:hAnsi="Open Sans" w:cs="Open Sans"/>
                <w:sz w:val="20"/>
                <w:szCs w:val="20"/>
              </w:rPr>
              <w:t xml:space="preserve">     1      </w:t>
            </w:r>
          </w:p>
        </w:tc>
        <w:tc>
          <w:tcPr>
            <w:tcW w:w="2988" w:type="dxa"/>
          </w:tcPr>
          <w:p w14:paraId="485F461D" w14:textId="77777777" w:rsidR="00010A88" w:rsidRPr="00D53761" w:rsidRDefault="00010A88" w:rsidP="00B86593">
            <w:pPr>
              <w:contextualSpacing/>
              <w:rPr>
                <w:rFonts w:ascii="Open Sans" w:hAnsi="Open Sans" w:cs="Open Sans"/>
                <w:sz w:val="20"/>
                <w:szCs w:val="20"/>
              </w:rPr>
            </w:pPr>
            <w:r>
              <w:rPr>
                <w:rFonts w:ascii="Open Sans" w:hAnsi="Open Sans" w:cs="Open Sans"/>
                <w:sz w:val="20"/>
                <w:szCs w:val="20"/>
              </w:rPr>
              <w:t>Materials scaffold and build on prior learning. This can be used to support a wide variety of learners although there is no specific support for ELS or advanced learners this can be done by the teacher with the resources provided.</w:t>
            </w:r>
          </w:p>
        </w:tc>
      </w:tr>
      <w:tr w:rsidR="00010A88" w:rsidRPr="00D53761" w14:paraId="6C06775F" w14:textId="77777777" w:rsidTr="00B86593">
        <w:trPr>
          <w:trHeight w:val="1376"/>
        </w:trPr>
        <w:tc>
          <w:tcPr>
            <w:tcW w:w="8730" w:type="dxa"/>
            <w:vAlign w:val="center"/>
          </w:tcPr>
          <w:p w14:paraId="60EEF84C" w14:textId="77777777" w:rsidR="00010A88" w:rsidRPr="00D53761" w:rsidRDefault="00010A88" w:rsidP="00B86593">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14:paraId="4AB8596B" w14:textId="77777777" w:rsidR="00010A88" w:rsidRPr="00D53761" w:rsidRDefault="00010A88" w:rsidP="00B86593">
            <w:pPr>
              <w:contextualSpacing/>
              <w:jc w:val="center"/>
              <w:rPr>
                <w:rFonts w:ascii="Open Sans" w:hAnsi="Open Sans" w:cs="Open Sans"/>
                <w:sz w:val="20"/>
                <w:szCs w:val="20"/>
              </w:rPr>
            </w:pPr>
            <w:r>
              <w:rPr>
                <w:rFonts w:ascii="Open Sans" w:hAnsi="Open Sans" w:cs="Open Sans"/>
                <w:sz w:val="20"/>
                <w:szCs w:val="20"/>
              </w:rPr>
              <w:t xml:space="preserve">2      </w:t>
            </w:r>
            <w:r w:rsidRPr="00D53761">
              <w:rPr>
                <w:rFonts w:ascii="Open Sans" w:hAnsi="Open Sans" w:cs="Open Sans"/>
                <w:sz w:val="20"/>
                <w:szCs w:val="20"/>
              </w:rPr>
              <w:t xml:space="preserve">     </w:t>
            </w:r>
          </w:p>
        </w:tc>
        <w:tc>
          <w:tcPr>
            <w:tcW w:w="2988" w:type="dxa"/>
          </w:tcPr>
          <w:p w14:paraId="1D4B4799" w14:textId="77777777" w:rsidR="00010A88" w:rsidRPr="00D53761" w:rsidRDefault="00010A88" w:rsidP="00B86593">
            <w:pPr>
              <w:contextualSpacing/>
              <w:rPr>
                <w:rFonts w:ascii="Open Sans" w:hAnsi="Open Sans" w:cs="Open Sans"/>
                <w:sz w:val="20"/>
                <w:szCs w:val="20"/>
              </w:rPr>
            </w:pPr>
            <w:r>
              <w:rPr>
                <w:rFonts w:ascii="Open Sans" w:hAnsi="Open Sans" w:cs="Open Sans"/>
                <w:sz w:val="20"/>
                <w:szCs w:val="20"/>
              </w:rPr>
              <w:t>Materials are geared toward a wide variety of users and are fact based.</w:t>
            </w:r>
          </w:p>
        </w:tc>
      </w:tr>
    </w:tbl>
    <w:p w14:paraId="4F1E5998" w14:textId="77777777" w:rsidR="00010A88" w:rsidRPr="00D53761" w:rsidRDefault="00010A88" w:rsidP="00010A88">
      <w:pPr>
        <w:spacing w:after="0"/>
        <w:rPr>
          <w:rFonts w:ascii="Open Sans" w:hAnsi="Open Sans" w:cs="Open Sans"/>
          <w:sz w:val="20"/>
          <w:szCs w:val="20"/>
        </w:rPr>
      </w:pPr>
    </w:p>
    <w:p w14:paraId="5A5FED37" w14:textId="77777777" w:rsidR="00010A88" w:rsidRPr="00D53761" w:rsidRDefault="00010A88" w:rsidP="00010A88">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14:paraId="2D1C3E62" w14:textId="77777777" w:rsidR="00010A88" w:rsidRPr="00D53761" w:rsidRDefault="00010A88" w:rsidP="00010A88">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010A88" w:rsidRPr="00D53761" w14:paraId="2EF4EDEF" w14:textId="77777777" w:rsidTr="00B86593">
        <w:trPr>
          <w:trHeight w:val="395"/>
        </w:trPr>
        <w:tc>
          <w:tcPr>
            <w:tcW w:w="8730" w:type="dxa"/>
            <w:shd w:val="clear" w:color="auto" w:fill="F2F2F2" w:themeFill="background1" w:themeFillShade="F2"/>
            <w:vAlign w:val="center"/>
          </w:tcPr>
          <w:p w14:paraId="2F92028E" w14:textId="77777777" w:rsidR="00010A88" w:rsidRPr="00D53761" w:rsidRDefault="00010A88" w:rsidP="00B86593">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5). ASSESSMENTS</w:t>
            </w:r>
          </w:p>
        </w:tc>
        <w:tc>
          <w:tcPr>
            <w:tcW w:w="1440" w:type="dxa"/>
            <w:shd w:val="clear" w:color="auto" w:fill="F2F2F2" w:themeFill="background1" w:themeFillShade="F2"/>
            <w:vAlign w:val="center"/>
          </w:tcPr>
          <w:p w14:paraId="0F78C9F8" w14:textId="77777777" w:rsidR="00010A88" w:rsidRPr="00D53761" w:rsidRDefault="00010A88" w:rsidP="00B86593">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27E8F467" w14:textId="77777777" w:rsidR="00010A88" w:rsidRPr="00D53761" w:rsidRDefault="00010A88" w:rsidP="00B86593">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010A88" w:rsidRPr="00D53761" w14:paraId="36A721E7" w14:textId="77777777" w:rsidTr="00B86593">
        <w:trPr>
          <w:trHeight w:val="1502"/>
        </w:trPr>
        <w:tc>
          <w:tcPr>
            <w:tcW w:w="8730" w:type="dxa"/>
            <w:vAlign w:val="center"/>
          </w:tcPr>
          <w:p w14:paraId="0558AD7D" w14:textId="77777777" w:rsidR="00010A88" w:rsidRPr="00D53761" w:rsidRDefault="00010A88" w:rsidP="00B86593">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14:paraId="360448B6" w14:textId="77777777" w:rsidR="00010A88" w:rsidRPr="00D53761" w:rsidRDefault="00010A88" w:rsidP="00B86593">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14:paraId="5D663FB6" w14:textId="77777777" w:rsidR="00010A88" w:rsidRPr="00D53761" w:rsidRDefault="00010A88" w:rsidP="00B86593">
            <w:pPr>
              <w:contextualSpacing/>
              <w:rPr>
                <w:rFonts w:ascii="Open Sans" w:hAnsi="Open Sans" w:cs="Open Sans"/>
                <w:sz w:val="20"/>
                <w:szCs w:val="20"/>
              </w:rPr>
            </w:pPr>
            <w:r>
              <w:rPr>
                <w:rFonts w:ascii="Open Sans" w:hAnsi="Open Sans" w:cs="Open Sans"/>
                <w:sz w:val="20"/>
                <w:szCs w:val="20"/>
              </w:rPr>
              <w:t>There in an entire online test bank where teachers can build quizzes, end of chapter exams and final exams.</w:t>
            </w:r>
          </w:p>
        </w:tc>
      </w:tr>
      <w:tr w:rsidR="00010A88" w:rsidRPr="00D53761" w14:paraId="7379BF2F" w14:textId="77777777" w:rsidTr="00B86593">
        <w:trPr>
          <w:trHeight w:val="1115"/>
        </w:trPr>
        <w:tc>
          <w:tcPr>
            <w:tcW w:w="8730" w:type="dxa"/>
            <w:vAlign w:val="center"/>
          </w:tcPr>
          <w:p w14:paraId="44CC6D44" w14:textId="77777777" w:rsidR="00010A88" w:rsidRPr="00D53761" w:rsidRDefault="00010A88" w:rsidP="00B86593">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14:paraId="71889514" w14:textId="77777777" w:rsidR="00010A88" w:rsidRPr="00D53761" w:rsidRDefault="00010A88" w:rsidP="00B86593">
            <w:pPr>
              <w:contextualSpacing/>
              <w:jc w:val="center"/>
              <w:rPr>
                <w:rFonts w:ascii="Open Sans" w:hAnsi="Open Sans" w:cs="Open Sans"/>
                <w:sz w:val="20"/>
                <w:szCs w:val="20"/>
              </w:rPr>
            </w:pPr>
            <w:r>
              <w:rPr>
                <w:rFonts w:ascii="Open Sans" w:hAnsi="Open Sans" w:cs="Open Sans"/>
                <w:sz w:val="20"/>
                <w:szCs w:val="20"/>
              </w:rPr>
              <w:t xml:space="preserve">     1      </w:t>
            </w:r>
          </w:p>
        </w:tc>
        <w:tc>
          <w:tcPr>
            <w:tcW w:w="2988" w:type="dxa"/>
          </w:tcPr>
          <w:p w14:paraId="1FCC1621" w14:textId="77777777" w:rsidR="00010A88" w:rsidRPr="00D53761" w:rsidRDefault="00010A88" w:rsidP="00B86593">
            <w:pPr>
              <w:contextualSpacing/>
              <w:rPr>
                <w:rFonts w:ascii="Open Sans" w:hAnsi="Open Sans" w:cs="Open Sans"/>
                <w:sz w:val="20"/>
                <w:szCs w:val="20"/>
              </w:rPr>
            </w:pPr>
            <w:r>
              <w:rPr>
                <w:rFonts w:ascii="Open Sans" w:hAnsi="Open Sans" w:cs="Open Sans"/>
                <w:sz w:val="20"/>
                <w:szCs w:val="20"/>
              </w:rPr>
              <w:t>While there is a lesson plan outline there is not specific guidance for additional strategies.</w:t>
            </w:r>
          </w:p>
        </w:tc>
      </w:tr>
      <w:tr w:rsidR="00010A88" w:rsidRPr="00D53761" w14:paraId="3E3EEA87" w14:textId="77777777" w:rsidTr="00B86593">
        <w:trPr>
          <w:trHeight w:val="1376"/>
        </w:trPr>
        <w:tc>
          <w:tcPr>
            <w:tcW w:w="8730" w:type="dxa"/>
            <w:vAlign w:val="center"/>
          </w:tcPr>
          <w:p w14:paraId="20A86E0E" w14:textId="77777777" w:rsidR="00010A88" w:rsidRPr="00D53761" w:rsidRDefault="00010A88" w:rsidP="00B86593">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14:paraId="7892CBDA" w14:textId="77777777" w:rsidR="00010A88" w:rsidRPr="00D53761" w:rsidRDefault="00010A88" w:rsidP="00B86593">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14:paraId="32A34FF3" w14:textId="77777777" w:rsidR="00010A88" w:rsidRPr="00D53761" w:rsidRDefault="00010A88" w:rsidP="00B86593">
            <w:pPr>
              <w:contextualSpacing/>
              <w:rPr>
                <w:rFonts w:ascii="Open Sans" w:hAnsi="Open Sans" w:cs="Open Sans"/>
                <w:sz w:val="20"/>
                <w:szCs w:val="20"/>
              </w:rPr>
            </w:pPr>
            <w:r>
              <w:rPr>
                <w:rFonts w:ascii="Open Sans" w:hAnsi="Open Sans" w:cs="Open Sans"/>
                <w:sz w:val="20"/>
                <w:szCs w:val="20"/>
              </w:rPr>
              <w:t>The online test bank allows for a way to accommodate diverse learners. In additional the worksheets provide an additional resource.</w:t>
            </w:r>
          </w:p>
        </w:tc>
      </w:tr>
    </w:tbl>
    <w:p w14:paraId="0EB8214D" w14:textId="77777777" w:rsidR="00010A88" w:rsidRPr="00D53761" w:rsidRDefault="00010A88" w:rsidP="00010A88">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010A88" w:rsidRPr="00D53761" w14:paraId="4C68DB7F" w14:textId="77777777" w:rsidTr="00B86593">
        <w:trPr>
          <w:trHeight w:val="395"/>
        </w:trPr>
        <w:tc>
          <w:tcPr>
            <w:tcW w:w="13158" w:type="dxa"/>
            <w:shd w:val="clear" w:color="auto" w:fill="F2F2F2" w:themeFill="background1" w:themeFillShade="F2"/>
          </w:tcPr>
          <w:p w14:paraId="48E23BCC" w14:textId="77777777" w:rsidR="00010A88" w:rsidRPr="00D53761" w:rsidRDefault="00010A88" w:rsidP="00B86593">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14:paraId="2A1CDD1F" w14:textId="77777777" w:rsidR="00010A88" w:rsidRPr="00D53761" w:rsidRDefault="00010A88" w:rsidP="00B86593">
            <w:pPr>
              <w:rPr>
                <w:rFonts w:ascii="Open Sans" w:hAnsi="Open Sans" w:cs="Open Sans"/>
                <w:b/>
                <w:sz w:val="20"/>
                <w:szCs w:val="20"/>
              </w:rPr>
            </w:pPr>
          </w:p>
          <w:p w14:paraId="305BCA33" w14:textId="77777777" w:rsidR="00010A88" w:rsidRPr="00D53761" w:rsidRDefault="00010A88" w:rsidP="00B86593">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Pr>
                <w:rFonts w:ascii="Open Sans" w:hAnsi="Open Sans" w:cs="Open Sans"/>
                <w:sz w:val="20"/>
                <w:szCs w:val="20"/>
              </w:rPr>
              <w:t>Health Informatics</w:t>
            </w:r>
            <w:r w:rsidRPr="00D53761">
              <w:rPr>
                <w:rFonts w:ascii="Open Sans" w:hAnsi="Open Sans" w:cs="Open Sans"/>
                <w:sz w:val="20"/>
                <w:szCs w:val="20"/>
              </w:rPr>
              <w:t xml:space="preserve"> </w:t>
            </w:r>
            <w:r>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010A88" w:rsidRPr="00D53761" w14:paraId="429CB042" w14:textId="77777777" w:rsidTr="00B86593">
        <w:trPr>
          <w:trHeight w:val="395"/>
        </w:trPr>
        <w:tc>
          <w:tcPr>
            <w:tcW w:w="8730" w:type="dxa"/>
            <w:shd w:val="thinReverseDiagStripe" w:color="D9D9D9" w:themeColor="background1" w:themeShade="D9" w:fill="auto"/>
            <w:vAlign w:val="center"/>
          </w:tcPr>
          <w:p w14:paraId="6DB97039" w14:textId="77777777" w:rsidR="00010A88" w:rsidRPr="00D53761" w:rsidRDefault="00010A88" w:rsidP="00B86593">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14:paraId="7E1339C8" w14:textId="77777777" w:rsidR="00010A88" w:rsidRPr="00D53761" w:rsidRDefault="00010A88" w:rsidP="00B86593">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010A88" w:rsidRPr="00D53761" w14:paraId="7F34F146" w14:textId="77777777" w:rsidTr="00B86593">
        <w:trPr>
          <w:trHeight w:val="1259"/>
        </w:trPr>
        <w:tc>
          <w:tcPr>
            <w:tcW w:w="8730" w:type="dxa"/>
            <w:shd w:val="thinReverseDiagStripe" w:color="D9D9D9" w:themeColor="background1" w:themeShade="D9" w:fill="auto"/>
            <w:vAlign w:val="center"/>
          </w:tcPr>
          <w:p w14:paraId="10229E89" w14:textId="77777777" w:rsidR="00010A88" w:rsidRPr="00D53761" w:rsidRDefault="00010A88" w:rsidP="00B86593">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14:paraId="1B2896FC" w14:textId="77777777" w:rsidR="00010A88" w:rsidRPr="00D53761" w:rsidRDefault="00010A88" w:rsidP="00B86593">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010A88" w:rsidRPr="00D53761" w14:paraId="48AD0A94" w14:textId="77777777" w:rsidTr="00B86593">
        <w:trPr>
          <w:trHeight w:val="1115"/>
        </w:trPr>
        <w:tc>
          <w:tcPr>
            <w:tcW w:w="8730" w:type="dxa"/>
            <w:shd w:val="thinReverseDiagStripe" w:color="D9D9D9" w:themeColor="background1" w:themeShade="D9" w:fill="auto"/>
            <w:vAlign w:val="center"/>
          </w:tcPr>
          <w:p w14:paraId="2D18FF52" w14:textId="77777777" w:rsidR="00010A88" w:rsidRPr="00D53761" w:rsidRDefault="00010A88" w:rsidP="00B86593">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14:paraId="3307AE0D" w14:textId="77777777" w:rsidR="00010A88" w:rsidRPr="00D53761" w:rsidRDefault="00010A88" w:rsidP="00B86593">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010A88" w:rsidRPr="00D53761" w14:paraId="70D55AD1" w14:textId="77777777" w:rsidTr="00B86593">
        <w:trPr>
          <w:trHeight w:val="395"/>
        </w:trPr>
        <w:tc>
          <w:tcPr>
            <w:tcW w:w="8730" w:type="dxa"/>
            <w:shd w:val="clear" w:color="auto" w:fill="F2F2F2" w:themeFill="background1" w:themeFillShade="F2"/>
            <w:vAlign w:val="center"/>
          </w:tcPr>
          <w:p w14:paraId="317BB226" w14:textId="77777777" w:rsidR="00010A88" w:rsidRDefault="00010A88" w:rsidP="00B86593">
            <w:pPr>
              <w:rPr>
                <w:rFonts w:ascii="Open Sans" w:eastAsia="Times New Roman" w:hAnsi="Open Sans" w:cs="Open Sans"/>
                <w:b/>
                <w:sz w:val="20"/>
                <w:szCs w:val="20"/>
              </w:rPr>
            </w:pPr>
          </w:p>
          <w:p w14:paraId="716E223C" w14:textId="77777777" w:rsidR="00010A88" w:rsidRPr="00D53761" w:rsidRDefault="00010A88" w:rsidP="00B86593">
            <w:pPr>
              <w:rPr>
                <w:rFonts w:ascii="Open Sans" w:eastAsia="Times New Roman" w:hAnsi="Open Sans" w:cs="Open Sans"/>
                <w:b/>
                <w:sz w:val="20"/>
                <w:szCs w:val="20"/>
              </w:rPr>
            </w:pPr>
            <w:r>
              <w:rPr>
                <w:rFonts w:ascii="Open Sans" w:eastAsia="Times New Roman" w:hAnsi="Open Sans" w:cs="Open Sans"/>
                <w:b/>
                <w:sz w:val="20"/>
                <w:szCs w:val="20"/>
              </w:rPr>
              <w:t>I</w:t>
            </w:r>
            <w:r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14:paraId="29244E1C" w14:textId="77777777" w:rsidR="00010A88" w:rsidRPr="00D53761" w:rsidRDefault="00010A88" w:rsidP="00B86593">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010A88" w:rsidRPr="00D53761" w14:paraId="6ECB29EF" w14:textId="77777777" w:rsidTr="00B86593">
        <w:trPr>
          <w:trHeight w:val="1259"/>
        </w:trPr>
        <w:tc>
          <w:tcPr>
            <w:tcW w:w="8730" w:type="dxa"/>
            <w:vAlign w:val="center"/>
          </w:tcPr>
          <w:p w14:paraId="4409EB2D" w14:textId="77777777" w:rsidR="00010A88" w:rsidRPr="00D53761" w:rsidRDefault="00010A88" w:rsidP="00B86593">
            <w:pPr>
              <w:rPr>
                <w:rFonts w:ascii="Open Sans" w:hAnsi="Open Sans" w:cs="Open Sans"/>
                <w:sz w:val="20"/>
                <w:szCs w:val="20"/>
              </w:rPr>
            </w:pPr>
          </w:p>
        </w:tc>
        <w:tc>
          <w:tcPr>
            <w:tcW w:w="4428" w:type="dxa"/>
            <w:vAlign w:val="center"/>
          </w:tcPr>
          <w:p w14:paraId="4B9002E0" w14:textId="77777777" w:rsidR="00010A88" w:rsidRPr="00D53761" w:rsidRDefault="00010A88" w:rsidP="00B86593">
            <w:pPr>
              <w:contextualSpacing/>
              <w:jc w:val="center"/>
              <w:rPr>
                <w:rFonts w:ascii="Open Sans" w:hAnsi="Open Sans" w:cs="Open Sans"/>
                <w:i/>
                <w:sz w:val="20"/>
                <w:szCs w:val="20"/>
              </w:rPr>
            </w:pPr>
          </w:p>
        </w:tc>
      </w:tr>
      <w:tr w:rsidR="00010A88" w:rsidRPr="00D53761" w14:paraId="45578A52" w14:textId="77777777" w:rsidTr="00B86593">
        <w:trPr>
          <w:trHeight w:val="1115"/>
        </w:trPr>
        <w:tc>
          <w:tcPr>
            <w:tcW w:w="8730" w:type="dxa"/>
            <w:vAlign w:val="center"/>
          </w:tcPr>
          <w:p w14:paraId="03149882" w14:textId="77777777" w:rsidR="00010A88" w:rsidRPr="00D53761" w:rsidRDefault="00010A88" w:rsidP="00B86593">
            <w:pPr>
              <w:rPr>
                <w:rFonts w:ascii="Open Sans" w:hAnsi="Open Sans" w:cs="Open Sans"/>
                <w:sz w:val="20"/>
                <w:szCs w:val="20"/>
              </w:rPr>
            </w:pPr>
          </w:p>
        </w:tc>
        <w:tc>
          <w:tcPr>
            <w:tcW w:w="4428" w:type="dxa"/>
            <w:vAlign w:val="center"/>
          </w:tcPr>
          <w:p w14:paraId="482B6F3E" w14:textId="77777777" w:rsidR="00010A88" w:rsidRPr="00D53761" w:rsidRDefault="00010A88" w:rsidP="00B86593">
            <w:pPr>
              <w:contextualSpacing/>
              <w:jc w:val="center"/>
              <w:rPr>
                <w:rFonts w:ascii="Open Sans" w:hAnsi="Open Sans" w:cs="Open Sans"/>
                <w:sz w:val="20"/>
                <w:szCs w:val="20"/>
              </w:rPr>
            </w:pPr>
          </w:p>
        </w:tc>
      </w:tr>
    </w:tbl>
    <w:p w14:paraId="4A6252BD" w14:textId="77777777" w:rsidR="00010A88" w:rsidRPr="00D53761" w:rsidRDefault="00010A88" w:rsidP="00010A88">
      <w:pPr>
        <w:rPr>
          <w:rFonts w:ascii="Open Sans" w:hAnsi="Open Sans" w:cs="Open Sans"/>
          <w:sz w:val="20"/>
          <w:szCs w:val="20"/>
        </w:rPr>
      </w:pPr>
    </w:p>
    <w:p w14:paraId="00D23830" w14:textId="77777777" w:rsidR="00D53761" w:rsidRPr="00D53761" w:rsidRDefault="00D53761" w:rsidP="00D53761">
      <w:pPr>
        <w:rPr>
          <w:rFonts w:ascii="Open Sans" w:hAnsi="Open Sans" w:cs="Open Sans"/>
          <w:sz w:val="20"/>
          <w:szCs w:val="20"/>
        </w:rPr>
      </w:pPr>
      <w:bookmarkStart w:id="0" w:name="_GoBack"/>
      <w:bookmarkEnd w:id="0"/>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00000003" w:usb1="00000000" w:usb2="00000000" w:usb3="00000000" w:csb0="00000001" w:csb1="00000000"/>
  </w:font>
  <w:font w:name="Open Sans">
    <w:altName w:val="Menlo Regular"/>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EEDC3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1F62259"/>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A84FEB"/>
    <w:multiLevelType w:val="hybridMultilevel"/>
    <w:tmpl w:val="AE269018"/>
    <w:lvl w:ilvl="0" w:tplc="15EC6B52">
      <w:start w:val="1"/>
      <w:numFmt w:val="decimal"/>
      <w:lvlText w:val="%1."/>
      <w:lvlJc w:val="left"/>
      <w:pPr>
        <w:ind w:left="720" w:hanging="360"/>
      </w:pPr>
      <w:rPr>
        <w:rFonts w:asciiTheme="minorHAnsi" w:eastAsiaTheme="minorHAnsi"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3"/>
  </w:num>
  <w:num w:numId="2">
    <w:abstractNumId w:val="3"/>
  </w:num>
  <w:num w:numId="3">
    <w:abstractNumId w:val="12"/>
  </w:num>
  <w:num w:numId="4">
    <w:abstractNumId w:val="4"/>
  </w:num>
  <w:num w:numId="5">
    <w:abstractNumId w:val="1"/>
  </w:num>
  <w:num w:numId="6">
    <w:abstractNumId w:val="14"/>
  </w:num>
  <w:num w:numId="7">
    <w:abstractNumId w:val="9"/>
  </w:num>
  <w:num w:numId="8">
    <w:abstractNumId w:val="15"/>
  </w:num>
  <w:num w:numId="9">
    <w:abstractNumId w:val="16"/>
  </w:num>
  <w:num w:numId="10">
    <w:abstractNumId w:val="6"/>
  </w:num>
  <w:num w:numId="11">
    <w:abstractNumId w:val="8"/>
  </w:num>
  <w:num w:numId="12">
    <w:abstractNumId w:val="2"/>
  </w:num>
  <w:num w:numId="13">
    <w:abstractNumId w:val="5"/>
  </w:num>
  <w:num w:numId="14">
    <w:abstractNumId w:val="0"/>
  </w:num>
  <w:num w:numId="15">
    <w:abstractNumId w:val="7"/>
  </w:num>
  <w:num w:numId="16">
    <w:abstractNumId w:val="10"/>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10A88"/>
    <w:rsid w:val="00030655"/>
    <w:rsid w:val="00053C8E"/>
    <w:rsid w:val="00063404"/>
    <w:rsid w:val="000663D5"/>
    <w:rsid w:val="00072127"/>
    <w:rsid w:val="000845EB"/>
    <w:rsid w:val="000C2F0C"/>
    <w:rsid w:val="000D3163"/>
    <w:rsid w:val="000E3170"/>
    <w:rsid w:val="00115038"/>
    <w:rsid w:val="0011573F"/>
    <w:rsid w:val="00124855"/>
    <w:rsid w:val="0014149C"/>
    <w:rsid w:val="001514F7"/>
    <w:rsid w:val="00155F73"/>
    <w:rsid w:val="001602D8"/>
    <w:rsid w:val="00185176"/>
    <w:rsid w:val="001A0833"/>
    <w:rsid w:val="001A4FF2"/>
    <w:rsid w:val="001B02DE"/>
    <w:rsid w:val="001B5E52"/>
    <w:rsid w:val="001C3F76"/>
    <w:rsid w:val="002238FE"/>
    <w:rsid w:val="00236761"/>
    <w:rsid w:val="00237515"/>
    <w:rsid w:val="00294F20"/>
    <w:rsid w:val="002950AD"/>
    <w:rsid w:val="002A36FD"/>
    <w:rsid w:val="002B3505"/>
    <w:rsid w:val="002D0902"/>
    <w:rsid w:val="00317A7F"/>
    <w:rsid w:val="00350344"/>
    <w:rsid w:val="00362D62"/>
    <w:rsid w:val="00381E19"/>
    <w:rsid w:val="003965B7"/>
    <w:rsid w:val="003C02AC"/>
    <w:rsid w:val="003F1F00"/>
    <w:rsid w:val="004079F5"/>
    <w:rsid w:val="00415672"/>
    <w:rsid w:val="00421523"/>
    <w:rsid w:val="0043492C"/>
    <w:rsid w:val="004448EA"/>
    <w:rsid w:val="00451D62"/>
    <w:rsid w:val="004628F6"/>
    <w:rsid w:val="00465233"/>
    <w:rsid w:val="00471694"/>
    <w:rsid w:val="00473800"/>
    <w:rsid w:val="004759E2"/>
    <w:rsid w:val="004B225D"/>
    <w:rsid w:val="004E6690"/>
    <w:rsid w:val="004F3964"/>
    <w:rsid w:val="004F7B2F"/>
    <w:rsid w:val="005055DE"/>
    <w:rsid w:val="00537C69"/>
    <w:rsid w:val="00555D48"/>
    <w:rsid w:val="00572F00"/>
    <w:rsid w:val="00577A61"/>
    <w:rsid w:val="0058446C"/>
    <w:rsid w:val="005C1A51"/>
    <w:rsid w:val="005C533B"/>
    <w:rsid w:val="005D7F02"/>
    <w:rsid w:val="005E2397"/>
    <w:rsid w:val="005E5E81"/>
    <w:rsid w:val="006061C5"/>
    <w:rsid w:val="00612C0E"/>
    <w:rsid w:val="006240A2"/>
    <w:rsid w:val="00631F07"/>
    <w:rsid w:val="00642569"/>
    <w:rsid w:val="00643DA4"/>
    <w:rsid w:val="00665349"/>
    <w:rsid w:val="00667B4C"/>
    <w:rsid w:val="0067613E"/>
    <w:rsid w:val="006A08BF"/>
    <w:rsid w:val="006A1A1A"/>
    <w:rsid w:val="006B2D51"/>
    <w:rsid w:val="006C7ECF"/>
    <w:rsid w:val="006D23A5"/>
    <w:rsid w:val="006E3516"/>
    <w:rsid w:val="006E539D"/>
    <w:rsid w:val="006F3C74"/>
    <w:rsid w:val="006F438F"/>
    <w:rsid w:val="007125FD"/>
    <w:rsid w:val="00723090"/>
    <w:rsid w:val="00723FEA"/>
    <w:rsid w:val="00725953"/>
    <w:rsid w:val="00730420"/>
    <w:rsid w:val="0075777C"/>
    <w:rsid w:val="007579F3"/>
    <w:rsid w:val="007711C4"/>
    <w:rsid w:val="007728F3"/>
    <w:rsid w:val="0077541F"/>
    <w:rsid w:val="0078544F"/>
    <w:rsid w:val="0079761C"/>
    <w:rsid w:val="007A3E0B"/>
    <w:rsid w:val="007C21F4"/>
    <w:rsid w:val="007E0641"/>
    <w:rsid w:val="0081735F"/>
    <w:rsid w:val="00851451"/>
    <w:rsid w:val="00871B0B"/>
    <w:rsid w:val="008B13FE"/>
    <w:rsid w:val="008B526F"/>
    <w:rsid w:val="008C4C6B"/>
    <w:rsid w:val="008C71E0"/>
    <w:rsid w:val="008C7DB3"/>
    <w:rsid w:val="008F0203"/>
    <w:rsid w:val="0090776C"/>
    <w:rsid w:val="00911C43"/>
    <w:rsid w:val="00911CDD"/>
    <w:rsid w:val="00962F07"/>
    <w:rsid w:val="00981326"/>
    <w:rsid w:val="009A0F75"/>
    <w:rsid w:val="009A3295"/>
    <w:rsid w:val="009E30A6"/>
    <w:rsid w:val="00A266F3"/>
    <w:rsid w:val="00A27EA5"/>
    <w:rsid w:val="00A54EFA"/>
    <w:rsid w:val="00A869AB"/>
    <w:rsid w:val="00AB444A"/>
    <w:rsid w:val="00AC1EA0"/>
    <w:rsid w:val="00AE6A66"/>
    <w:rsid w:val="00AF643F"/>
    <w:rsid w:val="00B0576F"/>
    <w:rsid w:val="00B06C0E"/>
    <w:rsid w:val="00B31E0B"/>
    <w:rsid w:val="00B45649"/>
    <w:rsid w:val="00B564D1"/>
    <w:rsid w:val="00B6452E"/>
    <w:rsid w:val="00B67926"/>
    <w:rsid w:val="00B7186B"/>
    <w:rsid w:val="00B8163C"/>
    <w:rsid w:val="00B9770E"/>
    <w:rsid w:val="00BB12E4"/>
    <w:rsid w:val="00BD417F"/>
    <w:rsid w:val="00BD4D33"/>
    <w:rsid w:val="00C033C2"/>
    <w:rsid w:val="00C04BC6"/>
    <w:rsid w:val="00C11126"/>
    <w:rsid w:val="00C25F66"/>
    <w:rsid w:val="00C3750F"/>
    <w:rsid w:val="00C44BBE"/>
    <w:rsid w:val="00C4526C"/>
    <w:rsid w:val="00C63978"/>
    <w:rsid w:val="00CB4122"/>
    <w:rsid w:val="00CC5966"/>
    <w:rsid w:val="00CE0E9C"/>
    <w:rsid w:val="00CF1BC0"/>
    <w:rsid w:val="00D11A14"/>
    <w:rsid w:val="00D16C6A"/>
    <w:rsid w:val="00D26C9B"/>
    <w:rsid w:val="00D53761"/>
    <w:rsid w:val="00D73280"/>
    <w:rsid w:val="00D93B88"/>
    <w:rsid w:val="00DE024E"/>
    <w:rsid w:val="00DE0F2A"/>
    <w:rsid w:val="00DF7998"/>
    <w:rsid w:val="00E45E61"/>
    <w:rsid w:val="00E554DE"/>
    <w:rsid w:val="00E55C81"/>
    <w:rsid w:val="00E662D6"/>
    <w:rsid w:val="00E70F53"/>
    <w:rsid w:val="00EA1193"/>
    <w:rsid w:val="00EA1DB4"/>
    <w:rsid w:val="00EA416D"/>
    <w:rsid w:val="00EB1010"/>
    <w:rsid w:val="00EB47E7"/>
    <w:rsid w:val="00ED3FD4"/>
    <w:rsid w:val="00EF5194"/>
    <w:rsid w:val="00F065A3"/>
    <w:rsid w:val="00F06AC0"/>
    <w:rsid w:val="00F078FA"/>
    <w:rsid w:val="00F3083D"/>
    <w:rsid w:val="00F30CEA"/>
    <w:rsid w:val="00F34329"/>
    <w:rsid w:val="00F428B8"/>
    <w:rsid w:val="00F54597"/>
    <w:rsid w:val="00F865F3"/>
    <w:rsid w:val="00FA7647"/>
    <w:rsid w:val="00FC348D"/>
    <w:rsid w:val="00FC6D72"/>
    <w:rsid w:val="00FD4943"/>
    <w:rsid w:val="00FF2F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0FA157B"/>
  <w15:docId w15:val="{0BDED417-099F-4A1E-B334-801634615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3AAEB-44B7-490A-9F1E-8D29046C3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5016</Words>
  <Characters>28594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3</cp:revision>
  <cp:lastPrinted>2016-06-14T21:25:00Z</cp:lastPrinted>
  <dcterms:created xsi:type="dcterms:W3CDTF">2018-08-24T15:10:00Z</dcterms:created>
  <dcterms:modified xsi:type="dcterms:W3CDTF">2018-08-24T15:10:00Z</dcterms:modified>
</cp:coreProperties>
</file>