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3001E4">
              <w:rPr>
                <w:rFonts w:ascii="Open Sans" w:hAnsi="Open Sans" w:cs="Open Sans"/>
                <w:sz w:val="18"/>
                <w:szCs w:val="18"/>
              </w:rPr>
              <w:t>Sports and Entertainment Marketing - 9781337904025 Level(s)/Course(s): 9-12/ Sports and Entertainment Marketing</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w:t>
            </w:r>
            <w:r w:rsidR="003001E4">
              <w:rPr>
                <w:rFonts w:ascii="Open Sans" w:hAnsi="Open Sans" w:cs="Open Sans"/>
                <w:sz w:val="18"/>
                <w:szCs w:val="18"/>
              </w:rPr>
              <w:t>Cengage</w:t>
            </w:r>
            <w:r w:rsidRPr="00D53761">
              <w:rPr>
                <w:rFonts w:ascii="Open Sans" w:hAnsi="Open Sans" w:cs="Open Sans"/>
                <w:sz w:val="18"/>
                <w:szCs w:val="18"/>
              </w:rPr>
              <w:t>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w:t>
            </w:r>
            <w:r w:rsidR="003001E4">
              <w:rPr>
                <w:rFonts w:ascii="Open Sans" w:hAnsi="Open Sans" w:cs="Open Sans"/>
                <w:sz w:val="18"/>
                <w:szCs w:val="18"/>
              </w:rPr>
              <w:t>2019</w:t>
            </w:r>
            <w:r w:rsidRPr="00D53761">
              <w:rPr>
                <w:rFonts w:ascii="Open Sans" w:hAnsi="Open Sans" w:cs="Open Sans"/>
                <w:sz w:val="18"/>
                <w:szCs w:val="18"/>
              </w:rPr>
              <w:t>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rsidR="00350344" w:rsidRDefault="00350344"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3001E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w:t>
                  </w:r>
                  <w:r w:rsidR="003001E4">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w:t>
                  </w:r>
                  <w:r w:rsidR="003001E4">
                    <w:rPr>
                      <w:rFonts w:ascii="Open Sans" w:hAnsi="Open Sans" w:cs="Open Sans"/>
                      <w:b/>
                      <w:sz w:val="20"/>
                      <w:szCs w:val="20"/>
                    </w:rPr>
                    <w:t>X</w:t>
                  </w:r>
                  <w:r w:rsidRPr="00D53761">
                    <w:rPr>
                      <w:rFonts w:ascii="Open Sans" w:hAnsi="Open Sans" w:cs="Open Sans"/>
                      <w:b/>
                      <w:sz w:val="20"/>
                      <w:szCs w:val="20"/>
                    </w:rPr>
                    <w:t>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3001E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3001E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3001E4">
            <w:pPr>
              <w:rPr>
                <w:rFonts w:ascii="Open Sans" w:hAnsi="Open Sans" w:cs="Open Sans"/>
                <w:sz w:val="20"/>
                <w:szCs w:val="20"/>
              </w:rPr>
            </w:pPr>
            <w:r>
              <w:rPr>
                <w:rFonts w:ascii="Open Sans" w:hAnsi="Open Sans" w:cs="Open Sans"/>
                <w:sz w:val="20"/>
                <w:szCs w:val="20"/>
              </w:rPr>
              <w:t xml:space="preserve">This textbook does not meet the mandatory 80 percent alignment to course standards in </w:t>
            </w:r>
            <w:r w:rsidR="003001E4">
              <w:rPr>
                <w:rFonts w:ascii="Open Sans" w:hAnsi="Open Sans" w:cs="Open Sans"/>
                <w:sz w:val="20"/>
                <w:szCs w:val="20"/>
              </w:rPr>
              <w:t>Marketing II or Sports and Entertainment Marketing</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letter, and samples of project work.</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Pg. 367 – identifies the types of business ownership, but does not go into much detail</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Pgs. 364-366</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Discuss why all three functions of management (planning, organizing and controlling) involve decision making and leadership. Describe the steps that should be included in the decision-making process.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6725BC"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three motivational management techniques that do not include money and describe the characteristics of the situation in which each may be chosen to motivate employees.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i. Ethics in the workplace.</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six-month marketing plan aimed at increasing business profitability for the work-based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Chapter 12</w:t>
            </w:r>
          </w:p>
        </w:tc>
      </w:tr>
      <w:tr w:rsidR="00C4526C" w:rsidTr="00CF1BC0">
        <w:tc>
          <w:tcPr>
            <w:tcW w:w="7555" w:type="dxa"/>
          </w:tcPr>
          <w:p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Robinson-Patman Act, or the Consumer Product Safety Act) that can affect businesses.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tabs>
                <w:tab w:val="left" w:pos="1377"/>
              </w:tabs>
            </w:pPr>
            <w:r>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4C6623" w:rsidP="004E6690">
            <w:pPr>
              <w:rPr>
                <w:rFonts w:ascii="Open Sans" w:eastAsia="Times New Roman" w:hAnsi="Open Sans" w:cs="Open Sans"/>
                <w:sz w:val="20"/>
                <w:szCs w:val="20"/>
              </w:rPr>
            </w:pPr>
            <w:r>
              <w:rPr>
                <w:rFonts w:ascii="Open Sans" w:eastAsia="Times New Roman" w:hAnsi="Open Sans" w:cs="Open Sans"/>
                <w:sz w:val="20"/>
                <w:szCs w:val="20"/>
              </w:rPr>
              <w:t>Pgs. 163-167</w:t>
            </w:r>
          </w:p>
        </w:tc>
      </w:tr>
      <w:tr w:rsidR="009E30A6" w:rsidTr="00CF1BC0">
        <w:tc>
          <w:tcPr>
            <w:tcW w:w="7555" w:type="dxa"/>
          </w:tcPr>
          <w:p w:rsidR="009E30A6" w:rsidRDefault="00A869AB" w:rsidP="00665349">
            <w:pPr>
              <w:pStyle w:val="ListParagraph"/>
              <w:numPr>
                <w:ilvl w:val="0"/>
                <w:numId w:val="15"/>
              </w:numPr>
            </w:pPr>
            <w:r>
              <w:t>Explain how a company’s profit relates to markup. Using the same product, demonstrate the ability to calculate retail percentage markup and markdown in dollars and percentages.</w:t>
            </w:r>
          </w:p>
        </w:tc>
        <w:tc>
          <w:tcPr>
            <w:tcW w:w="630" w:type="dxa"/>
          </w:tcPr>
          <w:p w:rsidR="009E30A6"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4C6623" w:rsidP="004E6690">
            <w:pPr>
              <w:rPr>
                <w:rFonts w:ascii="Open Sans" w:eastAsia="Times New Roman" w:hAnsi="Open Sans" w:cs="Open Sans"/>
                <w:sz w:val="20"/>
                <w:szCs w:val="20"/>
              </w:rPr>
            </w:pPr>
            <w:r>
              <w:rPr>
                <w:rFonts w:ascii="Open Sans" w:eastAsia="Times New Roman" w:hAnsi="Open Sans" w:cs="Open Sans"/>
                <w:sz w:val="20"/>
                <w:szCs w:val="20"/>
              </w:rPr>
              <w:t>Pg. 216 – although a very short reference to markup</w:t>
            </w:r>
          </w:p>
        </w:tc>
      </w:tr>
      <w:tr w:rsidR="003C02AC" w:rsidTr="00CF1BC0">
        <w:tc>
          <w:tcPr>
            <w:tcW w:w="7555" w:type="dxa"/>
          </w:tcPr>
          <w:p w:rsidR="003C02AC" w:rsidRDefault="00A869AB" w:rsidP="00665349">
            <w:pPr>
              <w:pStyle w:val="ListParagraph"/>
              <w:numPr>
                <w:ilvl w:val="0"/>
                <w:numId w:val="15"/>
              </w:numPr>
            </w:pPr>
            <w:r>
              <w:t>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as to its continued existence. Address how social media tools have been leveraged to support your selected example.</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4C662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Examine different types of marketing research and define methods for gathering marketing research data; include primary and secondary research methods.</w:t>
            </w:r>
          </w:p>
        </w:tc>
        <w:tc>
          <w:tcPr>
            <w:tcW w:w="630" w:type="dxa"/>
          </w:tcPr>
          <w:p w:rsidR="003C02AC"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A731FB" w:rsidP="004E6690">
            <w:pPr>
              <w:rPr>
                <w:rFonts w:ascii="Open Sans" w:eastAsia="Times New Roman" w:hAnsi="Open Sans" w:cs="Open Sans"/>
                <w:sz w:val="20"/>
                <w:szCs w:val="20"/>
              </w:rPr>
            </w:pPr>
            <w:r>
              <w:rPr>
                <w:rFonts w:ascii="Open Sans" w:eastAsia="Times New Roman" w:hAnsi="Open Sans" w:cs="Open Sans"/>
                <w:sz w:val="20"/>
                <w:szCs w:val="20"/>
              </w:rPr>
              <w:t>Pgs. 131-137</w:t>
            </w:r>
          </w:p>
        </w:tc>
      </w:tr>
      <w:tr w:rsidR="003C02AC" w:rsidTr="00CF1BC0">
        <w:tc>
          <w:tcPr>
            <w:tcW w:w="7555" w:type="dxa"/>
          </w:tcPr>
          <w:p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rsidR="003C02AC"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A731FB" w:rsidP="004E6690">
            <w:pPr>
              <w:rPr>
                <w:rFonts w:ascii="Open Sans" w:eastAsia="Times New Roman" w:hAnsi="Open Sans" w:cs="Open Sans"/>
                <w:sz w:val="20"/>
                <w:szCs w:val="20"/>
              </w:rPr>
            </w:pPr>
            <w:r>
              <w:rPr>
                <w:rFonts w:ascii="Open Sans" w:eastAsia="Times New Roman" w:hAnsi="Open Sans" w:cs="Open Sans"/>
                <w:sz w:val="20"/>
                <w:szCs w:val="20"/>
              </w:rPr>
              <w:t>Pgs. 75-80</w:t>
            </w:r>
          </w:p>
        </w:tc>
      </w:tr>
      <w:tr w:rsidR="00155F73" w:rsidTr="00CF1BC0">
        <w:tc>
          <w:tcPr>
            <w:tcW w:w="7555" w:type="dxa"/>
          </w:tcPr>
          <w:p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A731F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55F73" w:rsidRDefault="00155F73"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B6452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ADVERTISING AND PUBLIC RELATIONS</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5936</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4C6623">
        <w:tc>
          <w:tcPr>
            <w:tcW w:w="12950" w:type="dxa"/>
            <w:gridSpan w:val="4"/>
            <w:shd w:val="clear" w:color="auto" w:fill="F2F2F2" w:themeFill="background1" w:themeFillShade="F2"/>
          </w:tcPr>
          <w:p w:rsidR="00665349" w:rsidRPr="00F30CEA" w:rsidRDefault="00665349" w:rsidP="004C6623">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4C6623">
        <w:tc>
          <w:tcPr>
            <w:tcW w:w="7555" w:type="dxa"/>
            <w:shd w:val="clear" w:color="auto" w:fill="F2F2F2" w:themeFill="background1" w:themeFillShade="F2"/>
          </w:tcPr>
          <w:p w:rsidR="00665349" w:rsidRPr="00F30CEA" w:rsidRDefault="00665349" w:rsidP="004C6623">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4C6623">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4C6623">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4C6623">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4C6623">
        <w:tc>
          <w:tcPr>
            <w:tcW w:w="7555" w:type="dxa"/>
          </w:tcPr>
          <w:p w:rsidR="00665349" w:rsidRPr="008C7DB3" w:rsidRDefault="00B6452E" w:rsidP="004C6623">
            <w:pPr>
              <w:pStyle w:val="ListParagraph"/>
              <w:numPr>
                <w:ilvl w:val="0"/>
                <w:numId w:val="14"/>
              </w:numPr>
              <w:rPr>
                <w:rFonts w:ascii="Open Sans" w:eastAsia="Times New Roman" w:hAnsi="Open Sans" w:cs="Open Sans"/>
                <w:sz w:val="20"/>
                <w:szCs w:val="20"/>
              </w:rPr>
            </w:pPr>
            <w:r>
              <w:t>Articulate important historical events and milestones (such as compulsory education, industrial revolution, and transportation improvements) impacting evolution of current advertising industry. Compare and contrast characteristics of the current advertising and public relations industry with those found the past</w:t>
            </w:r>
            <w:r w:rsidR="000663D5">
              <w:t>.</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Pr="008C7DB3" w:rsidRDefault="00B6452E" w:rsidP="004C6623">
            <w:pPr>
              <w:pStyle w:val="ListParagraph"/>
              <w:numPr>
                <w:ilvl w:val="0"/>
                <w:numId w:val="14"/>
              </w:numPr>
              <w:rPr>
                <w:rFonts w:ascii="Open Sans" w:eastAsia="Times New Roman" w:hAnsi="Open Sans" w:cs="Open Sans"/>
                <w:sz w:val="20"/>
                <w:szCs w:val="20"/>
              </w:rPr>
            </w:pPr>
            <w:r>
              <w:t>Research careers within the advertising and public relations industry, and document educational requirements as well as state and national guidelines governing practicing professionals (such as licensing, certifications, training, compliance). Identify potential training programs, schools, and examinations appropriate to obtain required credentials for a specific occupation.</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Pr="008C7DB3" w:rsidRDefault="00B6452E" w:rsidP="004C6623">
            <w:pPr>
              <w:pStyle w:val="ListParagraph"/>
              <w:numPr>
                <w:ilvl w:val="0"/>
                <w:numId w:val="14"/>
              </w:numPr>
              <w:rPr>
                <w:rFonts w:ascii="Open Sans" w:eastAsia="Times New Roman" w:hAnsi="Open Sans" w:cs="Open Sans"/>
                <w:sz w:val="20"/>
                <w:szCs w:val="20"/>
              </w:rPr>
            </w:pPr>
            <w:r>
              <w:t>Analyze how the elements of the marketing mix (e.g., product, place, price, and promotion) create an image or position for a product or company. Investigate elements of the marketing mix using a specific product example and explain in an informative text how marketers make decisions about these elements based on the people they want to attract as customers.</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Pr="008C7DB3" w:rsidRDefault="00B6452E" w:rsidP="004C6623">
            <w:pPr>
              <w:pStyle w:val="ListParagraph"/>
              <w:numPr>
                <w:ilvl w:val="0"/>
                <w:numId w:val="14"/>
              </w:numPr>
              <w:rPr>
                <w:rFonts w:ascii="Open Sans" w:eastAsia="Times New Roman" w:hAnsi="Open Sans" w:cs="Open Sans"/>
                <w:sz w:val="20"/>
                <w:szCs w:val="20"/>
              </w:rPr>
            </w:pPr>
            <w:r>
              <w:t>Identify and describe characteristics of classifications of market segmentation (such as demographics, psychographics, and geographics); analyze multiple case studies to draw conclusions and write a narrative explaining the benefits of segmentation for consumer messaging.</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Pr="000663D5" w:rsidRDefault="00B6452E" w:rsidP="000663D5">
            <w:pPr>
              <w:pStyle w:val="ListParagraph"/>
              <w:numPr>
                <w:ilvl w:val="0"/>
                <w:numId w:val="14"/>
              </w:numPr>
              <w:rPr>
                <w:rFonts w:ascii="Open Sans" w:eastAsia="Times New Roman" w:hAnsi="Open Sans" w:cs="Open Sans"/>
                <w:sz w:val="20"/>
                <w:szCs w:val="20"/>
              </w:rPr>
            </w:pPr>
            <w:r>
              <w:t>Research how targeting specific economic, social, or cultural groups can lead to a competitive advantage (e.g. calling attention to a brand’s social awareness efforts may increase sales of a specific product for those consumers who enjoy gourmet ice cream and who also have a preference for environmentally conscious products). Identify product marketing examples that narrowly segment their target audience, citing specific textual evidence from investigation to analyze producers’ purpose in developing specific marketing campaigns.</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Pr="008C7DB3" w:rsidRDefault="00B6452E" w:rsidP="004C6623">
            <w:pPr>
              <w:pStyle w:val="ListParagraph"/>
              <w:numPr>
                <w:ilvl w:val="0"/>
                <w:numId w:val="14"/>
              </w:numPr>
              <w:rPr>
                <w:rFonts w:ascii="Open Sans" w:eastAsia="Times New Roman" w:hAnsi="Open Sans" w:cs="Open Sans"/>
                <w:sz w:val="20"/>
                <w:szCs w:val="20"/>
              </w:rPr>
            </w:pPr>
            <w:r>
              <w:t>Define and differentiate between the components of the promotional mix (advertising, sales promotion, personal selling, direct marketing, and public relations) citing examples of specific products or services found in local community.</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B6452E" w:rsidP="004C6623">
            <w:pPr>
              <w:pStyle w:val="ListParagraph"/>
              <w:numPr>
                <w:ilvl w:val="0"/>
                <w:numId w:val="14"/>
              </w:numPr>
            </w:pPr>
            <w:r>
              <w:t>Define characteristics and implications for each of the four steps of the AIDA (Attention, Interest, Desire, Action) formula. In groups, select a product and create example consumer engagement strategies that apply to each step</w:t>
            </w:r>
            <w:r w:rsidR="000663D5">
              <w:t>.</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B6452E" w:rsidP="004C6623">
            <w:pPr>
              <w:pStyle w:val="ListParagraph"/>
              <w:numPr>
                <w:ilvl w:val="0"/>
                <w:numId w:val="14"/>
              </w:numPr>
            </w:pPr>
            <w:r>
              <w:t>Identify and distinguish between types of advertising media by creating a graphic organizer to compare and contrast the advantages and disadvantages of each type. Develop and defend claim(s) about which types are best suited for certain products, services, institutions, or events, citing authentic examples. For example, pharmaceuticals often utilize print media due to the lengthy disclaimer text that must accompany prescription drug advertising.</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Distinguish between promotional and institutional advertising by creating examples of each for a local company or nonprofit organization.</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Write an informative narrative summarizing how media costs are determined, citing specific textual evidence and using domain-specific language. Include factors that affect media rates and methods to compare rates.</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Identify the elements of a print-based advertisement (such as headline, illustration, copy, signature, or logo) and analyze their relationship to the principles of effective advertising design (e.g., balance, color, proportion).</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Demonstrate an understanding of effective advertising copywriting and design by creating an ad layout. Write peer reviews critiquing the design, key message, and probable effect on target audience. Develop and strengthen writing by revising and editing layout based on peer feedback.</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Compare various forms of sales promotion (such as coupons, contests, fashion shows, product samples, rebates, and incentives) and determine methods for measuring results of each. Craft a claim about the return on investment from a particular promotion, providing specific examples of company benefit from perceived consumer value</w:t>
            </w:r>
            <w:r w:rsidR="000663D5">
              <w:t>.</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Explain the value of social media marketing for increasing market reach and customer interaction. Compare and contrast features and benefits of major social media applications (such as social networks, video sharing, and interaction tools as well as mobile marketing, blogs, and other forms of “push” media). Synthesize characteristics and components of each application by creating a decision tree for selecting tools and strategies that will result in effective brand promotion and customer interaction based on product and market characteristics.</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Create a series of posts to promote a selected product or organization via social media using writing strategies and styles appropriate for the selected tool and immediacy of customer responses.</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0663D5">
            <w:pPr>
              <w:pStyle w:val="ListParagraph"/>
              <w:numPr>
                <w:ilvl w:val="0"/>
                <w:numId w:val="14"/>
              </w:numPr>
            </w:pPr>
            <w:r>
              <w:t>Identify and describe characteristics of essential features of a product website, including visual components, navigation features, and optimization for search engines. Create a rubric to evaluate the effectiveness of a website’s design and interactive features</w:t>
            </w:r>
            <w:r w:rsidR="000663D5">
              <w:t>.</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665349" w:rsidTr="004C6623">
        <w:tc>
          <w:tcPr>
            <w:tcW w:w="7555" w:type="dxa"/>
          </w:tcPr>
          <w:p w:rsidR="00665349" w:rsidRDefault="00EA416D" w:rsidP="004C6623">
            <w:pPr>
              <w:pStyle w:val="ListParagraph"/>
              <w:numPr>
                <w:ilvl w:val="0"/>
                <w:numId w:val="14"/>
              </w:numPr>
            </w:pPr>
            <w:r>
              <w:t>Interview individuals who have recently completed an online purchase by preparing interview questions that critique the experience, including: documenting overall impressions of the product selection, purchasing experience, and the features that facilitated or hindered the website usage. Deliver a presentation synthesizing customer feedback based on the interviews.</w:t>
            </w:r>
          </w:p>
        </w:tc>
        <w:tc>
          <w:tcPr>
            <w:tcW w:w="630" w:type="dxa"/>
          </w:tcPr>
          <w:p w:rsidR="00665349" w:rsidRDefault="00665349" w:rsidP="004C6623">
            <w:pPr>
              <w:rPr>
                <w:rFonts w:ascii="Open Sans" w:eastAsia="Times New Roman" w:hAnsi="Open Sans" w:cs="Open Sans"/>
                <w:sz w:val="20"/>
                <w:szCs w:val="20"/>
              </w:rPr>
            </w:pPr>
          </w:p>
        </w:tc>
        <w:tc>
          <w:tcPr>
            <w:tcW w:w="630" w:type="dxa"/>
          </w:tcPr>
          <w:p w:rsidR="00665349" w:rsidRDefault="00665349" w:rsidP="004C6623">
            <w:pPr>
              <w:rPr>
                <w:rFonts w:ascii="Open Sans" w:eastAsia="Times New Roman" w:hAnsi="Open Sans" w:cs="Open Sans"/>
                <w:sz w:val="20"/>
                <w:szCs w:val="20"/>
              </w:rPr>
            </w:pPr>
          </w:p>
        </w:tc>
        <w:tc>
          <w:tcPr>
            <w:tcW w:w="4135" w:type="dxa"/>
          </w:tcPr>
          <w:p w:rsidR="00665349" w:rsidRDefault="00665349" w:rsidP="004C6623">
            <w:pPr>
              <w:rPr>
                <w:rFonts w:ascii="Open Sans" w:eastAsia="Times New Roman" w:hAnsi="Open Sans" w:cs="Open Sans"/>
                <w:sz w:val="20"/>
                <w:szCs w:val="20"/>
              </w:rPr>
            </w:pPr>
          </w:p>
        </w:tc>
      </w:tr>
      <w:tr w:rsidR="00EA416D" w:rsidTr="004C6623">
        <w:tc>
          <w:tcPr>
            <w:tcW w:w="7555" w:type="dxa"/>
          </w:tcPr>
          <w:p w:rsidR="00EA416D" w:rsidRDefault="00EA416D" w:rsidP="004C6623">
            <w:pPr>
              <w:pStyle w:val="ListParagraph"/>
              <w:numPr>
                <w:ilvl w:val="0"/>
                <w:numId w:val="14"/>
              </w:numPr>
            </w:pPr>
            <w:r>
              <w:t>Work in a team with identified roles and responsibilities to develop a website for product or brand promotion. Create a flowchart of website elements, consumer interaction points, and decision trees to identify steps in the product review, selection, and purchasing process. Execute the plan by designing, maintaining, and updating the website based on consumer feedback.</w:t>
            </w:r>
          </w:p>
        </w:tc>
        <w:tc>
          <w:tcPr>
            <w:tcW w:w="630" w:type="dxa"/>
          </w:tcPr>
          <w:p w:rsidR="00EA416D" w:rsidRDefault="00EA416D" w:rsidP="004C6623">
            <w:pPr>
              <w:rPr>
                <w:rFonts w:ascii="Open Sans" w:eastAsia="Times New Roman" w:hAnsi="Open Sans" w:cs="Open Sans"/>
                <w:sz w:val="20"/>
                <w:szCs w:val="20"/>
              </w:rPr>
            </w:pPr>
          </w:p>
        </w:tc>
        <w:tc>
          <w:tcPr>
            <w:tcW w:w="630" w:type="dxa"/>
          </w:tcPr>
          <w:p w:rsidR="00EA416D" w:rsidRDefault="00EA416D" w:rsidP="004C6623">
            <w:pPr>
              <w:rPr>
                <w:rFonts w:ascii="Open Sans" w:eastAsia="Times New Roman" w:hAnsi="Open Sans" w:cs="Open Sans"/>
                <w:sz w:val="20"/>
                <w:szCs w:val="20"/>
              </w:rPr>
            </w:pPr>
          </w:p>
        </w:tc>
        <w:tc>
          <w:tcPr>
            <w:tcW w:w="4135" w:type="dxa"/>
          </w:tcPr>
          <w:p w:rsidR="00EA416D" w:rsidRDefault="00EA416D" w:rsidP="004C6623">
            <w:pPr>
              <w:rPr>
                <w:rFonts w:ascii="Open Sans" w:eastAsia="Times New Roman" w:hAnsi="Open Sans" w:cs="Open Sans"/>
                <w:sz w:val="20"/>
                <w:szCs w:val="20"/>
              </w:rPr>
            </w:pPr>
          </w:p>
        </w:tc>
      </w:tr>
      <w:tr w:rsidR="00EA416D" w:rsidTr="004C6623">
        <w:tc>
          <w:tcPr>
            <w:tcW w:w="7555" w:type="dxa"/>
          </w:tcPr>
          <w:p w:rsidR="00EA416D" w:rsidRDefault="00FD4943" w:rsidP="004C6623">
            <w:pPr>
              <w:pStyle w:val="ListParagraph"/>
              <w:numPr>
                <w:ilvl w:val="0"/>
                <w:numId w:val="14"/>
              </w:numPr>
            </w:pPr>
            <w:r>
              <w:t>Explain the need for market research data, including both primary and secondary data. Identify and differentiate types of data available through electronic tracking methods (e.g. warranty registrations, sales records, online surveys, website cookies, and loyalty cards).</w:t>
            </w:r>
          </w:p>
        </w:tc>
        <w:tc>
          <w:tcPr>
            <w:tcW w:w="630" w:type="dxa"/>
          </w:tcPr>
          <w:p w:rsidR="00EA416D" w:rsidRDefault="00EA416D" w:rsidP="004C6623">
            <w:pPr>
              <w:rPr>
                <w:rFonts w:ascii="Open Sans" w:eastAsia="Times New Roman" w:hAnsi="Open Sans" w:cs="Open Sans"/>
                <w:sz w:val="20"/>
                <w:szCs w:val="20"/>
              </w:rPr>
            </w:pPr>
          </w:p>
        </w:tc>
        <w:tc>
          <w:tcPr>
            <w:tcW w:w="630" w:type="dxa"/>
          </w:tcPr>
          <w:p w:rsidR="00EA416D" w:rsidRDefault="00EA416D" w:rsidP="004C6623">
            <w:pPr>
              <w:rPr>
                <w:rFonts w:ascii="Open Sans" w:eastAsia="Times New Roman" w:hAnsi="Open Sans" w:cs="Open Sans"/>
                <w:sz w:val="20"/>
                <w:szCs w:val="20"/>
              </w:rPr>
            </w:pPr>
          </w:p>
        </w:tc>
        <w:tc>
          <w:tcPr>
            <w:tcW w:w="4135" w:type="dxa"/>
          </w:tcPr>
          <w:p w:rsidR="00EA416D" w:rsidRDefault="00EA416D"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Design a survey with a focus on product or service improvement; collect survey data, and interpret, analyze, and report key survey findings through charts or graphs. Write an argumentative essay that outlines recommendations for specific improvements, citing evidence found in survey findings.</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Through the analysis of case studies, discuss the role of public relations in the promotional mix and identify various types of public relations strategies. Differentiate between public relations activities that are controllable and those that are not (e.g., BP’s news coverage after the gulf oil spill versus paid advertisements showing environmentally conscious behavior); include public relations vehicles used internally by companies in the analysis.</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Through the analysis of case studies (e.g., Tylenol product recalls, Carnival Triumph’s electronic malfunction), examine the role of public relations in crisis management. Develop an explanatory narrative and accompanying timeline describing public relations strategies and tactics that were put in place to address negative publicity during a newsworthy crisis.</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Develop a press kit for a product or student organization that includes a press release, fact sheet, and at least three strategies for marketing the product or organization to a target audience. Recommend one of the three options presented and substantiate the claim with evidence as to why that strategy would be ideal given the specified audience and context.</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Using suitable strategies from the promotional mix, create a product promotional campaign which includes the following steps: a. Establish Objectives b. Identify the Target Market c. Design Theme and Promotional Message d. Choose Promotional Activities e. Select Media f. Allocate Budget Amounts g. Measure Results</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Summarize legal opinions and/or applicable legislation (such as “bait and switch” and use of nutritional labels) and industry self-regulation (including ethical considerations and social responsibility) applicable to the advertising and public relations industry.</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r w:rsidR="00FD4943" w:rsidTr="004C6623">
        <w:tc>
          <w:tcPr>
            <w:tcW w:w="7555" w:type="dxa"/>
          </w:tcPr>
          <w:p w:rsidR="00FD4943" w:rsidRDefault="00FD4943" w:rsidP="004C6623">
            <w:pPr>
              <w:pStyle w:val="ListParagraph"/>
              <w:numPr>
                <w:ilvl w:val="0"/>
                <w:numId w:val="14"/>
              </w:numPr>
            </w:pPr>
            <w:r>
              <w:t>Explore the implications of marketing to a global consumer; use case studies to evaluate how the customs and traditions of other countries affect American companies’ advertising messages in the global marketplace. Write recommendations for marketing a product in a selected country based on customs and traditions.</w:t>
            </w:r>
          </w:p>
        </w:tc>
        <w:tc>
          <w:tcPr>
            <w:tcW w:w="630" w:type="dxa"/>
          </w:tcPr>
          <w:p w:rsidR="00FD4943" w:rsidRDefault="00FD4943" w:rsidP="004C6623">
            <w:pPr>
              <w:rPr>
                <w:rFonts w:ascii="Open Sans" w:eastAsia="Times New Roman" w:hAnsi="Open Sans" w:cs="Open Sans"/>
                <w:sz w:val="20"/>
                <w:szCs w:val="20"/>
              </w:rPr>
            </w:pPr>
          </w:p>
        </w:tc>
        <w:tc>
          <w:tcPr>
            <w:tcW w:w="630" w:type="dxa"/>
          </w:tcPr>
          <w:p w:rsidR="00FD4943" w:rsidRDefault="00FD4943" w:rsidP="004C6623">
            <w:pPr>
              <w:rPr>
                <w:rFonts w:ascii="Open Sans" w:eastAsia="Times New Roman" w:hAnsi="Open Sans" w:cs="Open Sans"/>
                <w:sz w:val="20"/>
                <w:szCs w:val="20"/>
              </w:rPr>
            </w:pPr>
          </w:p>
        </w:tc>
        <w:tc>
          <w:tcPr>
            <w:tcW w:w="4135" w:type="dxa"/>
          </w:tcPr>
          <w:p w:rsidR="00FD4943" w:rsidRDefault="00FD4943" w:rsidP="004C6623">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RETAIL OPERATIONS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236761" w:rsidRPr="00F30CEA" w:rsidTr="004C6623">
        <w:tc>
          <w:tcPr>
            <w:tcW w:w="12950" w:type="dxa"/>
            <w:gridSpan w:val="4"/>
            <w:shd w:val="clear" w:color="auto" w:fill="F2F2F2" w:themeFill="background1" w:themeFillShade="F2"/>
          </w:tcPr>
          <w:p w:rsidR="00236761" w:rsidRPr="00F30CEA" w:rsidRDefault="00236761" w:rsidP="004C6623">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36761" w:rsidTr="004C6623">
        <w:tc>
          <w:tcPr>
            <w:tcW w:w="7555" w:type="dxa"/>
            <w:shd w:val="clear" w:color="auto" w:fill="F2F2F2" w:themeFill="background1" w:themeFillShade="F2"/>
          </w:tcPr>
          <w:p w:rsidR="00236761" w:rsidRPr="00F30CEA" w:rsidRDefault="00236761" w:rsidP="004C6623">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236761" w:rsidRPr="00F30CEA" w:rsidRDefault="00236761" w:rsidP="004C6623">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236761" w:rsidRPr="00F30CEA" w:rsidRDefault="00236761" w:rsidP="004C6623">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236761" w:rsidRDefault="00236761" w:rsidP="004C6623">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36761" w:rsidTr="004C6623">
        <w:tc>
          <w:tcPr>
            <w:tcW w:w="7555" w:type="dxa"/>
          </w:tcPr>
          <w:p w:rsidR="00236761" w:rsidRPr="00236761" w:rsidRDefault="00236761" w:rsidP="00236761">
            <w:pPr>
              <w:pStyle w:val="ListParagraph"/>
              <w:numPr>
                <w:ilvl w:val="0"/>
                <w:numId w:val="17"/>
              </w:numPr>
              <w:rPr>
                <w:rFonts w:ascii="Open Sans" w:eastAsia="Times New Roman" w:hAnsi="Open Sans" w:cs="Open Sans"/>
                <w:sz w:val="20"/>
                <w:szCs w:val="20"/>
              </w:rPr>
            </w:pPr>
            <w:r>
              <w:t>Investigate the origins of retailing in the United States. Research emerging trends in retailing, including the expansion of e-tailing, the growth of mobile marketing, the inclusion of social media, and the embrace of green marketing, among others. Create a timeline citing specific textual evidence outlining the historical evolution of retailing in the U.S. including significant changes in the last decade. Make a prediction about the impact of current technological and cultural shifts on the future of retailing.</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Identify local retailers and justify their categorization as a merchandise and/or service retailer. Defend the categorization by identifying the definitions, differences and similarities of each. Describe the services that are performed by each type of retailer and propose different methods for maintaining and building the clientele of each.</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Discuss the importance of customer experience in a retail environment by evaluating characteristics about the experience (online/in-store) that makes a customer loyal to that retailer. Document a list of reasons a customer may enjoy shopping in a specific environment, including specific characteristics that differentiate the experience from other retailers.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Using print, online, and/or personal interview sources, develop a career profile for at least three occupations (managerial level or above) found in national or international retail businesses. Capture, at minimum, the following: a. Job description b. Essential knowledge and skills needed for the career c. Program or path of study to reach occupational goals, high school through postsecondary (colleges of applied technology, community colleges, and four-year universities) d. Licensure and credentialing requirements e. Non-educational job requirements such as physical fitness tests, minimum age, and other f. Benefits such a travel, free samples, etc. g. Salaries, bonuses, payment methods (including salary and commissions) h. Employment outlook</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Pr="000663D5" w:rsidRDefault="00236761" w:rsidP="00236761">
            <w:pPr>
              <w:pStyle w:val="ListParagraph"/>
              <w:numPr>
                <w:ilvl w:val="0"/>
                <w:numId w:val="17"/>
              </w:numPr>
              <w:rPr>
                <w:rFonts w:ascii="Open Sans" w:eastAsia="Times New Roman" w:hAnsi="Open Sans" w:cs="Open Sans"/>
                <w:sz w:val="20"/>
                <w:szCs w:val="20"/>
              </w:rPr>
            </w:pPr>
            <w:r>
              <w:t>Research and explain the economic function of retailing in the local, state, national, and global economy. Explore the impact of government regulations on the retail industry, citing specific examples from legislation such as the Food, Drug, and Cosmetic Act or the Consumer Product Safety Act. Develop a claim about a particular trade practice governed by law and draw conclusions about the impact of that practice without laws to govern retailing. For example, explore a trade practice deemed unfair and investigate the impact of the practice on retail operations and the economy prior to legislation banning the practice.</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Investigate and chart the impact of business cycles on the retail environment using past and present economic data, case studies and information from multiple professional journals and/or news articles. Predict the impact that forecasted economic trends will have on the retail environment and retail opportunities in shifting economies in both short term (1 year or less) and long term (5 years) analysis.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Summarize how businesses make and review pricing decisions based on four key market factors: cost and expenses, supply and demand, consumer perception, and competition. Analyze each factor and determine and describe how each relates to pricing goals of earning a profit, gaining market share, and being competitive.</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Explain the need for both primary and secondary market research data in the retail industry. Identify and evaluate types of data available through electronic tracking methods (e.g. warranty registrations, sales records, online surveys, website cookies, and loyalty cards) and illustrate how this information could be used by the retailer by constructing a pivot chart to draw conclusions about customers from data gathered from one of the above tracking methods.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Address a chosen marketing question, including outlining methodology used to gather data by developing a written or electronic survey targeting a local retailer or school-based enterprise. Survey may address topics such as: determining possible new products/services, measuring brand awareness and brand loyalty, determining consumer perception, etc. Analyze data and present findings and recommendations to the class and/or a local business owner using professional presentation techniques.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Evaluate the types of risk present in the retail environment including security concerns and construct a plan for a local retailer or school-based enterprise to manage these risks. Analyze the various methods of controlling losses resulting from shrinkage, vendor collusion, and theft. Include cost in the analysis.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Research the concept of inventory planning, stock turnover rates, and the buying process. Develop a six-month merchandise plan and open-to-buy for a retail department or product Page 4 category. Prepare a scenario summary accounting for current inventories, current purchases, current expenses, and best and worst case scenarios based on six-month merchandise plan and sales forecast analysis.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Explain standard procedure for ordering and invoicing purchases used in the retail industry. Evaluate and compare the basic types of inventory and Point of Sale (POS) systems used in retail and make a recommendation citing research for best suited tracking methods and vendors for a small retailer or school-based enterprise.</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Calculate retail prices for specific products using cost-plus, mark-up, and mark-down formulas include calculation for overall margin mix. Summarize prices through a detailed explanation of the concept of cost and profits used to establish budgets and prices.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Investigate the factors businesses use when selecting a physical location for a retail store. Evaluate the local community and make a claim about an ideal retail location, citing data and evidence from research. Include an analysis of traffic (foot and vehicle) and target markets in the area</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Compare and contrast the types of retail store layouts and prepare recommendations for when each should be used. Research the use of plan-o-grams to maximize floor space and select an appropriate product and create a plan-o-gram for a retail store or department. Present plan with explanation for peer review to class members.</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Investigate the aspects of visual merchandising and relate them to developing a store/brand image. Conduct a study of a local retail store’s use of location, layout, and visual merchandising and evaluate the effectiveness of their plan. Make recommendations for improving their use of these elements to attract a specific target market.</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Construct a marketing plan for a virtual business, school store venue, or career and technical student organization (CTSO) project. Include basic elements such as: a mission statement, SWOT analysis, marketing strategies, product selection, and evaluation process. Describe the marketing mix variables and how they relate to the implementation of the marketing plan.</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236761" w:rsidP="00236761">
            <w:pPr>
              <w:pStyle w:val="ListParagraph"/>
              <w:numPr>
                <w:ilvl w:val="0"/>
                <w:numId w:val="17"/>
              </w:numPr>
            </w:pPr>
            <w:r>
              <w:t>Research the importance of personal selling in the retail environment and explain the impact the sales person has on image, customer service, and profit. Distinguish between the types of selling (inside, outside) to determine how various selling techniques can influence customer-buying decisions. Create a training plan for new sales employees. Incorporate relationship marketing methods and the importance of conveying product value to the customer in the training.</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236761" w:rsidTr="004C6623">
        <w:tc>
          <w:tcPr>
            <w:tcW w:w="7555" w:type="dxa"/>
          </w:tcPr>
          <w:p w:rsidR="00236761" w:rsidRDefault="00350344" w:rsidP="00236761">
            <w:pPr>
              <w:pStyle w:val="ListParagraph"/>
              <w:numPr>
                <w:ilvl w:val="0"/>
                <w:numId w:val="17"/>
              </w:numPr>
            </w:pPr>
            <w:r>
              <w:t>Evaluate a retail store’s promotional campaign for increases in sales and customer traffic by developing and utilizing a social media campaign. Research current events and case studies illustrating the use of social media. Create an original social media campaign based on a local retailer or school based enterprise.</w:t>
            </w:r>
          </w:p>
        </w:tc>
        <w:tc>
          <w:tcPr>
            <w:tcW w:w="630" w:type="dxa"/>
          </w:tcPr>
          <w:p w:rsidR="00236761" w:rsidRDefault="00236761" w:rsidP="004C6623">
            <w:pPr>
              <w:rPr>
                <w:rFonts w:ascii="Open Sans" w:eastAsia="Times New Roman" w:hAnsi="Open Sans" w:cs="Open Sans"/>
                <w:sz w:val="20"/>
                <w:szCs w:val="20"/>
              </w:rPr>
            </w:pPr>
          </w:p>
        </w:tc>
        <w:tc>
          <w:tcPr>
            <w:tcW w:w="630" w:type="dxa"/>
          </w:tcPr>
          <w:p w:rsidR="00236761" w:rsidRDefault="00236761" w:rsidP="004C6623">
            <w:pPr>
              <w:rPr>
                <w:rFonts w:ascii="Open Sans" w:eastAsia="Times New Roman" w:hAnsi="Open Sans" w:cs="Open Sans"/>
                <w:sz w:val="20"/>
                <w:szCs w:val="20"/>
              </w:rPr>
            </w:pPr>
          </w:p>
        </w:tc>
        <w:tc>
          <w:tcPr>
            <w:tcW w:w="4135" w:type="dxa"/>
          </w:tcPr>
          <w:p w:rsidR="00236761" w:rsidRDefault="00236761" w:rsidP="004C6623">
            <w:pPr>
              <w:rPr>
                <w:rFonts w:ascii="Open Sans" w:eastAsia="Times New Roman" w:hAnsi="Open Sans" w:cs="Open Sans"/>
                <w:sz w:val="20"/>
                <w:szCs w:val="20"/>
              </w:rPr>
            </w:pPr>
          </w:p>
        </w:tc>
      </w:tr>
      <w:tr w:rsidR="00350344" w:rsidTr="004C6623">
        <w:tc>
          <w:tcPr>
            <w:tcW w:w="7555" w:type="dxa"/>
          </w:tcPr>
          <w:p w:rsidR="00350344" w:rsidRDefault="00350344" w:rsidP="00236761">
            <w:pPr>
              <w:pStyle w:val="ListParagraph"/>
              <w:numPr>
                <w:ilvl w:val="0"/>
                <w:numId w:val="17"/>
              </w:numPr>
            </w:pPr>
            <w:r>
              <w:t>Research three retailers who are promoting green products or green promotional efforts. Analyze their claims of producing environmentally friendly products or services and develop a presentation supporting or opposing their “green” marketing position.</w:t>
            </w:r>
          </w:p>
        </w:tc>
        <w:tc>
          <w:tcPr>
            <w:tcW w:w="630" w:type="dxa"/>
          </w:tcPr>
          <w:p w:rsidR="00350344" w:rsidRDefault="00350344" w:rsidP="004C6623">
            <w:pPr>
              <w:rPr>
                <w:rFonts w:ascii="Open Sans" w:eastAsia="Times New Roman" w:hAnsi="Open Sans" w:cs="Open Sans"/>
                <w:sz w:val="20"/>
                <w:szCs w:val="20"/>
              </w:rPr>
            </w:pPr>
          </w:p>
        </w:tc>
        <w:tc>
          <w:tcPr>
            <w:tcW w:w="630" w:type="dxa"/>
          </w:tcPr>
          <w:p w:rsidR="00350344" w:rsidRDefault="00350344" w:rsidP="004C6623">
            <w:pPr>
              <w:rPr>
                <w:rFonts w:ascii="Open Sans" w:eastAsia="Times New Roman" w:hAnsi="Open Sans" w:cs="Open Sans"/>
                <w:sz w:val="20"/>
                <w:szCs w:val="20"/>
              </w:rPr>
            </w:pPr>
          </w:p>
        </w:tc>
        <w:tc>
          <w:tcPr>
            <w:tcW w:w="4135" w:type="dxa"/>
          </w:tcPr>
          <w:p w:rsidR="00350344" w:rsidRDefault="00350344" w:rsidP="004C6623">
            <w:pPr>
              <w:rPr>
                <w:rFonts w:ascii="Open Sans" w:eastAsia="Times New Roman" w:hAnsi="Open Sans" w:cs="Open Sans"/>
                <w:sz w:val="20"/>
                <w:szCs w:val="20"/>
              </w:rPr>
            </w:pPr>
          </w:p>
        </w:tc>
      </w:tr>
      <w:tr w:rsidR="00350344" w:rsidTr="004C6623">
        <w:tc>
          <w:tcPr>
            <w:tcW w:w="7555" w:type="dxa"/>
          </w:tcPr>
          <w:p w:rsidR="00350344" w:rsidRDefault="00350344" w:rsidP="00236761">
            <w:pPr>
              <w:pStyle w:val="ListParagraph"/>
              <w:numPr>
                <w:ilvl w:val="0"/>
                <w:numId w:val="17"/>
              </w:numPr>
            </w:pPr>
            <w:r>
              <w:t>Analyze the staffing needs for a medium size retail store considering departments, security, and hours of operation. Create a staffing schedule for one month to maximize coverage and minimize payroll cost. Calculate daily payroll cost and revise presentation based on findings.</w:t>
            </w:r>
          </w:p>
        </w:tc>
        <w:tc>
          <w:tcPr>
            <w:tcW w:w="630" w:type="dxa"/>
          </w:tcPr>
          <w:p w:rsidR="00350344" w:rsidRDefault="00350344" w:rsidP="004C6623">
            <w:pPr>
              <w:rPr>
                <w:rFonts w:ascii="Open Sans" w:eastAsia="Times New Roman" w:hAnsi="Open Sans" w:cs="Open Sans"/>
                <w:sz w:val="20"/>
                <w:szCs w:val="20"/>
              </w:rPr>
            </w:pPr>
          </w:p>
        </w:tc>
        <w:tc>
          <w:tcPr>
            <w:tcW w:w="630" w:type="dxa"/>
          </w:tcPr>
          <w:p w:rsidR="00350344" w:rsidRDefault="00350344" w:rsidP="004C6623">
            <w:pPr>
              <w:rPr>
                <w:rFonts w:ascii="Open Sans" w:eastAsia="Times New Roman" w:hAnsi="Open Sans" w:cs="Open Sans"/>
                <w:sz w:val="20"/>
                <w:szCs w:val="20"/>
              </w:rPr>
            </w:pPr>
          </w:p>
        </w:tc>
        <w:tc>
          <w:tcPr>
            <w:tcW w:w="4135" w:type="dxa"/>
          </w:tcPr>
          <w:p w:rsidR="00350344" w:rsidRDefault="00350344" w:rsidP="004C6623">
            <w:pPr>
              <w:rPr>
                <w:rFonts w:ascii="Open Sans" w:eastAsia="Times New Roman" w:hAnsi="Open Sans" w:cs="Open Sans"/>
                <w:sz w:val="20"/>
                <w:szCs w:val="20"/>
              </w:rPr>
            </w:pPr>
          </w:p>
        </w:tc>
      </w:tr>
      <w:tr w:rsidR="00350344" w:rsidTr="004C6623">
        <w:tc>
          <w:tcPr>
            <w:tcW w:w="7555" w:type="dxa"/>
          </w:tcPr>
          <w:p w:rsidR="00350344" w:rsidRDefault="00350344" w:rsidP="00236761">
            <w:pPr>
              <w:pStyle w:val="ListParagraph"/>
              <w:numPr>
                <w:ilvl w:val="0"/>
                <w:numId w:val="17"/>
              </w:numPr>
            </w:pPr>
            <w:r>
              <w:t>Construct the agenda for a sales staff meeting. Relate the elements of a positive working environment and motivational techniques to minimize employee turnover. Develop written human relations policies and guidelines to generate a positive retail work environment. Roleplay workplace situations surrounding the promotion of a positive work environment for presentation in the meeting.</w:t>
            </w:r>
          </w:p>
        </w:tc>
        <w:tc>
          <w:tcPr>
            <w:tcW w:w="630" w:type="dxa"/>
          </w:tcPr>
          <w:p w:rsidR="00350344" w:rsidRDefault="00350344" w:rsidP="004C6623">
            <w:pPr>
              <w:rPr>
                <w:rFonts w:ascii="Open Sans" w:eastAsia="Times New Roman" w:hAnsi="Open Sans" w:cs="Open Sans"/>
                <w:sz w:val="20"/>
                <w:szCs w:val="20"/>
              </w:rPr>
            </w:pPr>
          </w:p>
        </w:tc>
        <w:tc>
          <w:tcPr>
            <w:tcW w:w="630" w:type="dxa"/>
          </w:tcPr>
          <w:p w:rsidR="00350344" w:rsidRDefault="00350344" w:rsidP="004C6623">
            <w:pPr>
              <w:rPr>
                <w:rFonts w:ascii="Open Sans" w:eastAsia="Times New Roman" w:hAnsi="Open Sans" w:cs="Open Sans"/>
                <w:sz w:val="20"/>
                <w:szCs w:val="20"/>
              </w:rPr>
            </w:pPr>
          </w:p>
        </w:tc>
        <w:tc>
          <w:tcPr>
            <w:tcW w:w="4135" w:type="dxa"/>
          </w:tcPr>
          <w:p w:rsidR="00350344" w:rsidRDefault="00350344" w:rsidP="004C6623">
            <w:pPr>
              <w:rPr>
                <w:rFonts w:ascii="Open Sans" w:eastAsia="Times New Roman" w:hAnsi="Open Sans" w:cs="Open Sans"/>
                <w:sz w:val="20"/>
                <w:szCs w:val="20"/>
              </w:rPr>
            </w:pPr>
          </w:p>
        </w:tc>
      </w:tr>
      <w:tr w:rsidR="00350344" w:rsidTr="004C6623">
        <w:tc>
          <w:tcPr>
            <w:tcW w:w="7555" w:type="dxa"/>
          </w:tcPr>
          <w:p w:rsidR="00350344" w:rsidRDefault="00350344" w:rsidP="00236761">
            <w:pPr>
              <w:pStyle w:val="ListParagraph"/>
              <w:numPr>
                <w:ilvl w:val="0"/>
                <w:numId w:val="17"/>
              </w:numPr>
            </w:pPr>
            <w:r>
              <w:t>Explore legal issues relating to staffing and the impact they have on the business, employees, and customers (minimum wage, medical insurance requirements, equal opportunity, harassment, etc.). Research national and international labor issues (i.e. the demand for a raise of the minimum wage) relating to the retail industry. Write an informative essay exposing the issue, citing evidence from research.</w:t>
            </w:r>
          </w:p>
        </w:tc>
        <w:tc>
          <w:tcPr>
            <w:tcW w:w="630" w:type="dxa"/>
          </w:tcPr>
          <w:p w:rsidR="00350344" w:rsidRDefault="00350344" w:rsidP="004C6623">
            <w:pPr>
              <w:rPr>
                <w:rFonts w:ascii="Open Sans" w:eastAsia="Times New Roman" w:hAnsi="Open Sans" w:cs="Open Sans"/>
                <w:sz w:val="20"/>
                <w:szCs w:val="20"/>
              </w:rPr>
            </w:pPr>
          </w:p>
        </w:tc>
        <w:tc>
          <w:tcPr>
            <w:tcW w:w="630" w:type="dxa"/>
          </w:tcPr>
          <w:p w:rsidR="00350344" w:rsidRDefault="00350344" w:rsidP="004C6623">
            <w:pPr>
              <w:rPr>
                <w:rFonts w:ascii="Open Sans" w:eastAsia="Times New Roman" w:hAnsi="Open Sans" w:cs="Open Sans"/>
                <w:sz w:val="20"/>
                <w:szCs w:val="20"/>
              </w:rPr>
            </w:pPr>
          </w:p>
        </w:tc>
        <w:tc>
          <w:tcPr>
            <w:tcW w:w="4135" w:type="dxa"/>
          </w:tcPr>
          <w:p w:rsidR="00350344" w:rsidRDefault="00350344" w:rsidP="004C6623">
            <w:pPr>
              <w:rPr>
                <w:rFonts w:ascii="Open Sans" w:eastAsia="Times New Roman" w:hAnsi="Open Sans" w:cs="Open Sans"/>
                <w:sz w:val="20"/>
                <w:szCs w:val="20"/>
              </w:rPr>
            </w:pPr>
          </w:p>
        </w:tc>
      </w:tr>
      <w:tr w:rsidR="00350344" w:rsidTr="004C6623">
        <w:tc>
          <w:tcPr>
            <w:tcW w:w="7555" w:type="dxa"/>
          </w:tcPr>
          <w:p w:rsidR="00350344" w:rsidRDefault="00350344" w:rsidP="00236761">
            <w:pPr>
              <w:pStyle w:val="ListParagraph"/>
              <w:numPr>
                <w:ilvl w:val="0"/>
                <w:numId w:val="17"/>
              </w:numPr>
            </w:pPr>
            <w:r>
              <w:t>Evaluate principles of ethics in retailing. Construct an essay describing an ethical challenge retailers face, such as theft of customer personal information, pressure sales tactics, psychological pricing, justifying charging higher prices for sustainable products, or undocumented product claims. Construct a project management toolkit for managers with steps to take and resources available as a guide to making decisions involving ethical issues.</w:t>
            </w:r>
          </w:p>
        </w:tc>
        <w:tc>
          <w:tcPr>
            <w:tcW w:w="630" w:type="dxa"/>
          </w:tcPr>
          <w:p w:rsidR="00350344" w:rsidRDefault="00350344" w:rsidP="004C6623">
            <w:pPr>
              <w:rPr>
                <w:rFonts w:ascii="Open Sans" w:eastAsia="Times New Roman" w:hAnsi="Open Sans" w:cs="Open Sans"/>
                <w:sz w:val="20"/>
                <w:szCs w:val="20"/>
              </w:rPr>
            </w:pPr>
          </w:p>
        </w:tc>
        <w:tc>
          <w:tcPr>
            <w:tcW w:w="630" w:type="dxa"/>
          </w:tcPr>
          <w:p w:rsidR="00350344" w:rsidRDefault="00350344" w:rsidP="004C6623">
            <w:pPr>
              <w:rPr>
                <w:rFonts w:ascii="Open Sans" w:eastAsia="Times New Roman" w:hAnsi="Open Sans" w:cs="Open Sans"/>
                <w:sz w:val="20"/>
                <w:szCs w:val="20"/>
              </w:rPr>
            </w:pPr>
          </w:p>
        </w:tc>
        <w:tc>
          <w:tcPr>
            <w:tcW w:w="4135" w:type="dxa"/>
          </w:tcPr>
          <w:p w:rsidR="00350344" w:rsidRDefault="00350344" w:rsidP="004C6623">
            <w:pPr>
              <w:rPr>
                <w:rFonts w:ascii="Open Sans" w:eastAsia="Times New Roman" w:hAnsi="Open Sans" w:cs="Open Sans"/>
                <w:sz w:val="20"/>
                <w:szCs w:val="20"/>
              </w:rPr>
            </w:pPr>
          </w:p>
        </w:tc>
      </w:tr>
    </w:tbl>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5B231C">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5B231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5B231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5B231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5B231C">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A731FB">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5B231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A731FB">
              <w:rPr>
                <w:rFonts w:ascii="Open Sans" w:hAnsi="Open Sans" w:cs="Open Sans"/>
                <w:b/>
                <w:sz w:val="20"/>
                <w:szCs w:val="20"/>
              </w:rPr>
              <w:t>X</w:t>
            </w:r>
            <w:r w:rsidRPr="00D53761">
              <w:rPr>
                <w:rFonts w:ascii="Open Sans" w:hAnsi="Open Sans" w:cs="Open Sans"/>
                <w:b/>
                <w:sz w:val="20"/>
                <w:szCs w:val="20"/>
              </w:rPr>
              <w:t>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r w:rsidR="00B02571">
              <w:rPr>
                <w:rFonts w:ascii="Open Sans" w:hAnsi="Open Sans" w:cs="Open Sans"/>
                <w:b/>
                <w:sz w:val="20"/>
                <w:szCs w:val="20"/>
              </w:rPr>
              <w:t>: This text is simply not aligned to any of the standards it is paired with assuming it is to be aligned with Marketing II as listed.</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A731F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A731FB">
                    <w:rPr>
                      <w:rFonts w:ascii="Open Sans" w:hAnsi="Open Sans" w:cs="Open Sans"/>
                      <w:b/>
                      <w:sz w:val="20"/>
                      <w:szCs w:val="20"/>
                    </w:rPr>
                    <w:t>X</w:t>
                  </w:r>
                  <w:r w:rsidRPr="00D53761">
                    <w:rPr>
                      <w:rFonts w:ascii="Open Sans" w:hAnsi="Open Sans" w:cs="Open Sans"/>
                      <w:b/>
                      <w:sz w:val="20"/>
                      <w:szCs w:val="20"/>
                    </w:rPr>
                    <w:t>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w:t>
            </w:r>
            <w:r w:rsidR="00A731FB">
              <w:rPr>
                <w:rFonts w:ascii="Open Sans" w:hAnsi="Open Sans" w:cs="Open Sans"/>
                <w:b/>
                <w:sz w:val="20"/>
                <w:szCs w:val="20"/>
              </w:rPr>
              <w:t>X</w:t>
            </w:r>
            <w:r w:rsidRPr="00D53761">
              <w:rPr>
                <w:rFonts w:ascii="Open Sans" w:hAnsi="Open Sans" w:cs="Open Sans"/>
                <w:b/>
                <w:sz w:val="20"/>
                <w:szCs w:val="20"/>
              </w:rPr>
              <w:t>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w:t>
            </w:r>
            <w:r w:rsidR="00A731FB">
              <w:rPr>
                <w:rFonts w:ascii="Open Sans" w:hAnsi="Open Sans" w:cs="Open Sans"/>
                <w:b/>
                <w:sz w:val="20"/>
                <w:szCs w:val="20"/>
              </w:rPr>
              <w:t>X</w:t>
            </w:r>
            <w:r w:rsidRPr="00D53761">
              <w:rPr>
                <w:rFonts w:ascii="Open Sans" w:hAnsi="Open Sans" w:cs="Open Sans"/>
                <w:b/>
                <w:sz w:val="20"/>
                <w:szCs w:val="20"/>
              </w:rPr>
              <w:t>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47601">
              <w:rPr>
                <w:rFonts w:ascii="Open Sans" w:hAnsi="Open Sans" w:cs="Open Sans"/>
                <w:sz w:val="20"/>
                <w:szCs w:val="20"/>
                <w:highlight w:val="yellow"/>
              </w:rPr>
              <w:t>0</w:t>
            </w:r>
          </w:p>
        </w:tc>
        <w:tc>
          <w:tcPr>
            <w:tcW w:w="2988" w:type="dxa"/>
          </w:tcPr>
          <w:p w:rsidR="00D53761" w:rsidRPr="00D53761" w:rsidRDefault="00647601" w:rsidP="00D53761">
            <w:pPr>
              <w:contextualSpacing/>
              <w:rPr>
                <w:rFonts w:ascii="Open Sans" w:hAnsi="Open Sans" w:cs="Open Sans"/>
                <w:sz w:val="20"/>
                <w:szCs w:val="20"/>
              </w:rPr>
            </w:pPr>
            <w:r>
              <w:rPr>
                <w:rFonts w:ascii="Open Sans" w:hAnsi="Open Sans" w:cs="Open Sans"/>
                <w:sz w:val="20"/>
                <w:szCs w:val="20"/>
              </w:rPr>
              <w:t xml:space="preserve">Sports and Entertainment Marketing is no longer offered in TN so the standards for the course are not aligned. </w:t>
            </w: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47601">
              <w:rPr>
                <w:rFonts w:ascii="Open Sans" w:hAnsi="Open Sans" w:cs="Open Sans"/>
                <w:sz w:val="20"/>
                <w:szCs w:val="20"/>
                <w:highlight w:val="yellow"/>
              </w:rPr>
              <w:t>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64760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647601" w:rsidP="00D53761">
            <w:pPr>
              <w:contextualSpacing/>
              <w:rPr>
                <w:rFonts w:ascii="Open Sans" w:hAnsi="Open Sans" w:cs="Open Sans"/>
                <w:sz w:val="20"/>
                <w:szCs w:val="20"/>
              </w:rPr>
            </w:pPr>
            <w:r>
              <w:rPr>
                <w:rFonts w:ascii="Open Sans" w:hAnsi="Open Sans" w:cs="Open Sans"/>
                <w:sz w:val="20"/>
                <w:szCs w:val="20"/>
              </w:rPr>
              <w:t>There are DECA related activities in the textbook.</w:t>
            </w:r>
            <w:r w:rsidR="009202BA">
              <w:rPr>
                <w:rFonts w:ascii="Open Sans" w:hAnsi="Open Sans" w:cs="Open Sans"/>
                <w:sz w:val="20"/>
                <w:szCs w:val="20"/>
              </w:rPr>
              <w:t xml:space="preserve"> There are also Case Study activities that will encourage students to think about organizations and employment opportunities in the field of SEM.</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9202BA">
              <w:rPr>
                <w:rFonts w:ascii="Open Sans" w:hAnsi="Open Sans" w:cs="Open Sans"/>
                <w:sz w:val="20"/>
                <w:szCs w:val="20"/>
                <w:highlight w:val="yellow"/>
              </w:rPr>
              <w:t>0</w:t>
            </w:r>
          </w:p>
        </w:tc>
        <w:tc>
          <w:tcPr>
            <w:tcW w:w="2988" w:type="dxa"/>
          </w:tcPr>
          <w:p w:rsidR="00D53761" w:rsidRPr="00D53761" w:rsidRDefault="009202BA" w:rsidP="00D53761">
            <w:pPr>
              <w:contextualSpacing/>
              <w:rPr>
                <w:rFonts w:ascii="Open Sans" w:hAnsi="Open Sans" w:cs="Open Sans"/>
                <w:sz w:val="20"/>
                <w:szCs w:val="20"/>
              </w:rPr>
            </w:pPr>
            <w:r>
              <w:rPr>
                <w:rFonts w:ascii="Open Sans" w:hAnsi="Open Sans" w:cs="Open Sans"/>
                <w:sz w:val="20"/>
                <w:szCs w:val="20"/>
              </w:rPr>
              <w:t>The standards are not completely aligned with the course code attached to this subject as SEM is no longer offered in TN.</w:t>
            </w: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E66235">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E66235" w:rsidP="00D53761">
            <w:pPr>
              <w:contextualSpacing/>
              <w:rPr>
                <w:rFonts w:ascii="Open Sans" w:hAnsi="Open Sans" w:cs="Open Sans"/>
                <w:sz w:val="20"/>
                <w:szCs w:val="20"/>
              </w:rPr>
            </w:pPr>
            <w:r>
              <w:rPr>
                <w:rFonts w:ascii="Open Sans" w:hAnsi="Open Sans" w:cs="Open Sans"/>
                <w:sz w:val="20"/>
                <w:szCs w:val="20"/>
              </w:rPr>
              <w:t>There are some connections and references to ideas and information taught in Marketing 1.</w:t>
            </w: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E66235">
              <w:rPr>
                <w:rFonts w:ascii="Open Sans" w:hAnsi="Open Sans" w:cs="Open Sans"/>
                <w:sz w:val="20"/>
                <w:szCs w:val="20"/>
                <w:highlight w:val="yellow"/>
              </w:rPr>
              <w:t>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741B23">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741B23" w:rsidP="00D53761">
            <w:pPr>
              <w:contextualSpacing/>
              <w:rPr>
                <w:rFonts w:ascii="Open Sans" w:hAnsi="Open Sans" w:cs="Open Sans"/>
                <w:sz w:val="20"/>
                <w:szCs w:val="20"/>
              </w:rPr>
            </w:pPr>
            <w:r>
              <w:rPr>
                <w:rFonts w:ascii="Open Sans" w:hAnsi="Open Sans" w:cs="Open Sans"/>
                <w:sz w:val="20"/>
                <w:szCs w:val="20"/>
              </w:rPr>
              <w:t>Although there is not a pacing guide available, there are ideas listed for opening the chapter, providing activities, closing the chapter and assessments.</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741B2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741B23">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235">
              <w:rPr>
                <w:rFonts w:ascii="Open Sans" w:hAnsi="Open Sans" w:cs="Open Sans"/>
                <w:sz w:val="20"/>
                <w:szCs w:val="20"/>
              </w:rPr>
              <w:t xml:space="preserve">2      </w:t>
            </w:r>
            <w:r w:rsidRPr="00E66235">
              <w:rPr>
                <w:rFonts w:ascii="Open Sans" w:hAnsi="Open Sans" w:cs="Open Sans"/>
                <w:sz w:val="20"/>
                <w:szCs w:val="20"/>
                <w:highlight w:val="yellow"/>
              </w:rPr>
              <w:t>1</w:t>
            </w:r>
            <w:r w:rsidRPr="00D53761">
              <w:rPr>
                <w:rFonts w:ascii="Open Sans" w:hAnsi="Open Sans" w:cs="Open Sans"/>
                <w:sz w:val="20"/>
                <w:szCs w:val="20"/>
              </w:rPr>
              <w:t xml:space="preserve">      </w:t>
            </w:r>
            <w:r w:rsidRPr="00E66235">
              <w:rPr>
                <w:rFonts w:ascii="Open Sans" w:hAnsi="Open Sans" w:cs="Open Sans"/>
                <w:sz w:val="20"/>
                <w:szCs w:val="20"/>
              </w:rPr>
              <w:t>0</w:t>
            </w:r>
          </w:p>
        </w:tc>
        <w:tc>
          <w:tcPr>
            <w:tcW w:w="2988" w:type="dxa"/>
          </w:tcPr>
          <w:p w:rsidR="00D53761" w:rsidRPr="00D53761" w:rsidRDefault="00E66235" w:rsidP="00D53761">
            <w:pPr>
              <w:contextualSpacing/>
              <w:rPr>
                <w:rFonts w:ascii="Open Sans" w:hAnsi="Open Sans" w:cs="Open Sans"/>
                <w:sz w:val="20"/>
                <w:szCs w:val="20"/>
              </w:rPr>
            </w:pPr>
            <w:r>
              <w:rPr>
                <w:rFonts w:ascii="Open Sans" w:hAnsi="Open Sans" w:cs="Open Sans"/>
                <w:sz w:val="20"/>
                <w:szCs w:val="20"/>
              </w:rPr>
              <w:t>There are references for students to find additional information on the publisher’s website.</w:t>
            </w: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235">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235">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E66235" w:rsidP="00D53761">
            <w:pPr>
              <w:contextualSpacing/>
              <w:rPr>
                <w:rFonts w:ascii="Open Sans" w:hAnsi="Open Sans" w:cs="Open Sans"/>
                <w:sz w:val="20"/>
                <w:szCs w:val="20"/>
              </w:rPr>
            </w:pPr>
            <w:r>
              <w:rPr>
                <w:rFonts w:ascii="Open Sans" w:hAnsi="Open Sans" w:cs="Open Sans"/>
                <w:sz w:val="20"/>
                <w:szCs w:val="20"/>
              </w:rPr>
              <w:t>There are teaching strategies available throughout the textbook for all types of learners.</w:t>
            </w: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235">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741B2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741B23" w:rsidP="00D53761">
            <w:pPr>
              <w:contextualSpacing/>
              <w:rPr>
                <w:rFonts w:ascii="Open Sans" w:hAnsi="Open Sans" w:cs="Open Sans"/>
                <w:sz w:val="20"/>
                <w:szCs w:val="20"/>
              </w:rPr>
            </w:pPr>
            <w:r>
              <w:rPr>
                <w:rFonts w:ascii="Open Sans" w:hAnsi="Open Sans" w:cs="Open Sans"/>
                <w:sz w:val="20"/>
                <w:szCs w:val="20"/>
              </w:rPr>
              <w:t>There are mini assessments at the conclusion of each section within a chapter.  There are also assessments through essential questioning and summative chapter assessments.</w:t>
            </w: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741B23">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741B23">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55F73"/>
    <w:rsid w:val="001602D8"/>
    <w:rsid w:val="00185176"/>
    <w:rsid w:val="001A0833"/>
    <w:rsid w:val="001A4FF2"/>
    <w:rsid w:val="001B02DE"/>
    <w:rsid w:val="001B5E52"/>
    <w:rsid w:val="00236761"/>
    <w:rsid w:val="00237515"/>
    <w:rsid w:val="002D0902"/>
    <w:rsid w:val="003001E4"/>
    <w:rsid w:val="00350344"/>
    <w:rsid w:val="003965B7"/>
    <w:rsid w:val="003C02AC"/>
    <w:rsid w:val="004079F5"/>
    <w:rsid w:val="00415672"/>
    <w:rsid w:val="00421523"/>
    <w:rsid w:val="0043492C"/>
    <w:rsid w:val="00465233"/>
    <w:rsid w:val="00473800"/>
    <w:rsid w:val="004759E2"/>
    <w:rsid w:val="004C6623"/>
    <w:rsid w:val="004E6690"/>
    <w:rsid w:val="005B231C"/>
    <w:rsid w:val="005D7F02"/>
    <w:rsid w:val="006061C5"/>
    <w:rsid w:val="006240A2"/>
    <w:rsid w:val="00642569"/>
    <w:rsid w:val="00647601"/>
    <w:rsid w:val="00665349"/>
    <w:rsid w:val="006725BC"/>
    <w:rsid w:val="006A1A1A"/>
    <w:rsid w:val="006B2D51"/>
    <w:rsid w:val="006C7ECF"/>
    <w:rsid w:val="006D23A5"/>
    <w:rsid w:val="006E539D"/>
    <w:rsid w:val="006F3C74"/>
    <w:rsid w:val="007125FD"/>
    <w:rsid w:val="00730420"/>
    <w:rsid w:val="00741B23"/>
    <w:rsid w:val="007728F3"/>
    <w:rsid w:val="0078544F"/>
    <w:rsid w:val="0079761C"/>
    <w:rsid w:val="007C21F4"/>
    <w:rsid w:val="00871B0B"/>
    <w:rsid w:val="008B526F"/>
    <w:rsid w:val="008C4C6B"/>
    <w:rsid w:val="008C71E0"/>
    <w:rsid w:val="008C7DB3"/>
    <w:rsid w:val="008F0203"/>
    <w:rsid w:val="00911CDD"/>
    <w:rsid w:val="009202BA"/>
    <w:rsid w:val="00962F07"/>
    <w:rsid w:val="00981326"/>
    <w:rsid w:val="009E30A6"/>
    <w:rsid w:val="00A731FB"/>
    <w:rsid w:val="00A869AB"/>
    <w:rsid w:val="00AB444A"/>
    <w:rsid w:val="00B02571"/>
    <w:rsid w:val="00B31E0B"/>
    <w:rsid w:val="00B564D1"/>
    <w:rsid w:val="00B6452E"/>
    <w:rsid w:val="00B8163C"/>
    <w:rsid w:val="00B9770E"/>
    <w:rsid w:val="00BD417F"/>
    <w:rsid w:val="00C033C2"/>
    <w:rsid w:val="00C25F66"/>
    <w:rsid w:val="00C3750F"/>
    <w:rsid w:val="00C4526C"/>
    <w:rsid w:val="00CE0E9C"/>
    <w:rsid w:val="00CF1BC0"/>
    <w:rsid w:val="00D11A14"/>
    <w:rsid w:val="00D53761"/>
    <w:rsid w:val="00D73280"/>
    <w:rsid w:val="00DE024E"/>
    <w:rsid w:val="00DF7998"/>
    <w:rsid w:val="00E45E61"/>
    <w:rsid w:val="00E66235"/>
    <w:rsid w:val="00E70F53"/>
    <w:rsid w:val="00EA416D"/>
    <w:rsid w:val="00EB1010"/>
    <w:rsid w:val="00ED3FD4"/>
    <w:rsid w:val="00EF5194"/>
    <w:rsid w:val="00F30CEA"/>
    <w:rsid w:val="00F428B8"/>
    <w:rsid w:val="00F54597"/>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6F856-6250-4C86-BC16-DE2CB0CD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9465</Words>
  <Characters>53957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2018-07-09T13:08:00Z</dcterms:created>
  <dcterms:modified xsi:type="dcterms:W3CDTF">2018-07-09T13:08:00Z</dcterms:modified>
</cp:coreProperties>
</file>