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4685" w14:textId="3985901F" w:rsidR="009F04EF" w:rsidRDefault="00472773">
      <w:pPr>
        <w:pStyle w:val="BodyText"/>
        <w:spacing w:before="0"/>
        <w:ind w:left="225" w:firstLine="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38663B1F" wp14:editId="3B3DCF1B">
            <wp:extent cx="2852928" cy="484632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48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138C8" w14:textId="77777777" w:rsidR="009F04EF" w:rsidRDefault="009F04EF">
      <w:pPr>
        <w:pStyle w:val="BodyText"/>
        <w:spacing w:before="45"/>
        <w:ind w:left="0" w:firstLine="0"/>
        <w:rPr>
          <w:rFonts w:ascii="Times New Roman"/>
          <w:sz w:val="32"/>
        </w:rPr>
      </w:pPr>
    </w:p>
    <w:p w14:paraId="060C09AE" w14:textId="77777777" w:rsidR="009F04EF" w:rsidRDefault="00000000">
      <w:pPr>
        <w:pStyle w:val="Title"/>
      </w:pPr>
      <w:r>
        <w:t>TEIS</w:t>
      </w:r>
      <w:r>
        <w:rPr>
          <w:spacing w:val="-4"/>
        </w:rPr>
        <w:t xml:space="preserve"> </w:t>
      </w:r>
      <w:r>
        <w:t>Premature</w:t>
      </w:r>
      <w:r>
        <w:rPr>
          <w:spacing w:val="-4"/>
        </w:rPr>
        <w:t xml:space="preserve"> </w:t>
      </w:r>
      <w:r>
        <w:t>Infant</w:t>
      </w:r>
      <w:r>
        <w:rPr>
          <w:spacing w:val="-6"/>
        </w:rPr>
        <w:t xml:space="preserve"> </w:t>
      </w:r>
      <w:r>
        <w:t>Eligibility</w:t>
      </w:r>
      <w:r>
        <w:rPr>
          <w:spacing w:val="-3"/>
        </w:rPr>
        <w:t xml:space="preserve"> </w:t>
      </w:r>
      <w:r>
        <w:rPr>
          <w:spacing w:val="-2"/>
        </w:rPr>
        <w:t>Criteria</w:t>
      </w:r>
    </w:p>
    <w:p w14:paraId="16DC1475" w14:textId="77777777" w:rsidR="009F04EF" w:rsidRDefault="00000000">
      <w:pPr>
        <w:spacing w:before="32"/>
        <w:ind w:left="19"/>
        <w:jc w:val="center"/>
        <w:rPr>
          <w:rFonts w:ascii="PermianSlabSerifTypeface"/>
          <w:sz w:val="32"/>
        </w:rPr>
      </w:pPr>
      <w:r>
        <w:rPr>
          <w:rFonts w:ascii="PermianSlabSerifTypeface"/>
          <w:sz w:val="32"/>
        </w:rPr>
        <w:t>as</w:t>
      </w:r>
      <w:r>
        <w:rPr>
          <w:rFonts w:ascii="PermianSlabSerifTypeface"/>
          <w:spacing w:val="-2"/>
          <w:sz w:val="32"/>
        </w:rPr>
        <w:t xml:space="preserve"> </w:t>
      </w:r>
      <w:r>
        <w:rPr>
          <w:rFonts w:ascii="PermianSlabSerifTypeface"/>
          <w:sz w:val="32"/>
        </w:rPr>
        <w:t>of</w:t>
      </w:r>
      <w:r>
        <w:rPr>
          <w:rFonts w:ascii="PermianSlabSerifTypeface"/>
          <w:spacing w:val="-2"/>
          <w:sz w:val="32"/>
        </w:rPr>
        <w:t xml:space="preserve"> </w:t>
      </w:r>
      <w:r>
        <w:rPr>
          <w:rFonts w:ascii="PermianSlabSerifTypeface"/>
          <w:sz w:val="32"/>
        </w:rPr>
        <w:t>February</w:t>
      </w:r>
      <w:r>
        <w:rPr>
          <w:rFonts w:ascii="PermianSlabSerifTypeface"/>
          <w:spacing w:val="-2"/>
          <w:sz w:val="32"/>
        </w:rPr>
        <w:t xml:space="preserve"> </w:t>
      </w:r>
      <w:r>
        <w:rPr>
          <w:rFonts w:ascii="PermianSlabSerifTypeface"/>
          <w:sz w:val="32"/>
        </w:rPr>
        <w:t>1,</w:t>
      </w:r>
      <w:r>
        <w:rPr>
          <w:rFonts w:ascii="PermianSlabSerifTypeface"/>
          <w:spacing w:val="-2"/>
          <w:sz w:val="32"/>
        </w:rPr>
        <w:t xml:space="preserve"> </w:t>
      </w:r>
      <w:r>
        <w:rPr>
          <w:rFonts w:ascii="PermianSlabSerifTypeface"/>
          <w:spacing w:val="-4"/>
          <w:sz w:val="32"/>
        </w:rPr>
        <w:t>2024</w:t>
      </w:r>
    </w:p>
    <w:p w14:paraId="1409817B" w14:textId="77777777" w:rsidR="009F04EF" w:rsidRDefault="009F04EF">
      <w:pPr>
        <w:pStyle w:val="BodyText"/>
        <w:spacing w:before="109"/>
        <w:ind w:left="0" w:firstLine="0"/>
        <w:rPr>
          <w:rFonts w:ascii="PermianSlabSerifTypeface"/>
          <w:sz w:val="32"/>
        </w:rPr>
      </w:pPr>
    </w:p>
    <w:p w14:paraId="4BB90F45" w14:textId="77777777" w:rsidR="009F04EF" w:rsidRDefault="00000000">
      <w:pPr>
        <w:pStyle w:val="BodyText"/>
        <w:spacing w:before="0" w:line="259" w:lineRule="auto"/>
        <w:ind w:left="120" w:right="164" w:firstLine="0"/>
      </w:pPr>
      <w:r>
        <w:t>Tennessee’s definition of developmental delay includes diagnosed physical or mental conditions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probability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developmental</w:t>
      </w:r>
      <w:r>
        <w:rPr>
          <w:spacing w:val="-3"/>
        </w:rPr>
        <w:t xml:space="preserve"> </w:t>
      </w:r>
      <w:r>
        <w:t>delay.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diagnosis of prematurity may be eligible for early intervention services through part C</w:t>
      </w:r>
      <w:r>
        <w:rPr>
          <w:spacing w:val="-1"/>
        </w:rPr>
        <w:t xml:space="preserve"> </w:t>
      </w:r>
      <w:r>
        <w:t>of the Individuals with Disabilities Education Act (IDEA) if the child meets Tennessee Early Intervention System (TEIS) eligibility requirements. A premature infant may be eligible if:</w:t>
      </w:r>
    </w:p>
    <w:p w14:paraId="158B9DC4" w14:textId="77777777" w:rsidR="009F04EF" w:rsidRDefault="00000000">
      <w:pPr>
        <w:pStyle w:val="BodyText"/>
        <w:spacing w:before="159" w:line="386" w:lineRule="auto"/>
        <w:ind w:left="120" w:right="3182" w:firstLine="0"/>
      </w:pPr>
      <w:r>
        <w:t>He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born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gestational</w:t>
      </w:r>
      <w:r>
        <w:rPr>
          <w:spacing w:val="-3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 xml:space="preserve">weeks </w:t>
      </w:r>
      <w:r>
        <w:rPr>
          <w:spacing w:val="-6"/>
        </w:rPr>
        <w:t>OR</w:t>
      </w:r>
    </w:p>
    <w:p w14:paraId="2830178F" w14:textId="77777777" w:rsidR="009F04EF" w:rsidRDefault="00000000">
      <w:pPr>
        <w:pStyle w:val="BodyText"/>
        <w:spacing w:before="2" w:line="259" w:lineRule="auto"/>
        <w:ind w:left="120" w:right="164" w:hanging="1"/>
      </w:pPr>
      <w:r>
        <w:t>He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born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gestational</w:t>
      </w:r>
      <w:r>
        <w:rPr>
          <w:spacing w:val="-3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32-36</w:t>
      </w:r>
      <w:r>
        <w:rPr>
          <w:spacing w:val="-4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rPr>
          <w:u w:val="single"/>
        </w:rPr>
        <w:t>and</w:t>
      </w:r>
      <w:r>
        <w:rPr>
          <w:spacing w:val="-2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following criteria:</w:t>
      </w:r>
    </w:p>
    <w:p w14:paraId="58049AFF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160"/>
        <w:ind w:hanging="359"/>
      </w:pPr>
      <w:r>
        <w:t>Intrauterine</w:t>
      </w:r>
      <w:r>
        <w:rPr>
          <w:spacing w:val="-8"/>
        </w:rPr>
        <w:t xml:space="preserve"> </w:t>
      </w:r>
      <w:r>
        <w:t>growth</w:t>
      </w:r>
      <w:r>
        <w:rPr>
          <w:spacing w:val="-10"/>
        </w:rPr>
        <w:t xml:space="preserve"> </w:t>
      </w:r>
      <w:r>
        <w:t>retardation</w:t>
      </w:r>
      <w:r>
        <w:rPr>
          <w:spacing w:val="-9"/>
        </w:rPr>
        <w:t xml:space="preserve"> </w:t>
      </w:r>
      <w:r>
        <w:t>(IUGR)</w:t>
      </w:r>
      <w:r>
        <w:rPr>
          <w:spacing w:val="-9"/>
        </w:rPr>
        <w:t xml:space="preserve"> </w:t>
      </w:r>
      <w:r>
        <w:t>less</w:t>
      </w:r>
      <w:r>
        <w:rPr>
          <w:spacing w:val="-10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-9"/>
        </w:rPr>
        <w:t xml:space="preserve"> </w:t>
      </w:r>
      <w:r>
        <w:rPr>
          <w:spacing w:val="-2"/>
        </w:rPr>
        <w:t>percentile</w:t>
      </w:r>
    </w:p>
    <w:p w14:paraId="43BAFE81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23"/>
      </w:pPr>
      <w:r>
        <w:t>Hypoxic</w:t>
      </w:r>
      <w:r>
        <w:rPr>
          <w:spacing w:val="-12"/>
        </w:rPr>
        <w:t xml:space="preserve"> </w:t>
      </w:r>
      <w:r>
        <w:t>ischemic</w:t>
      </w:r>
      <w:r>
        <w:rPr>
          <w:spacing w:val="-12"/>
        </w:rPr>
        <w:t xml:space="preserve"> </w:t>
      </w:r>
      <w:r>
        <w:rPr>
          <w:spacing w:val="-2"/>
        </w:rPr>
        <w:t>encephalopathy</w:t>
      </w:r>
    </w:p>
    <w:p w14:paraId="77C27AD8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Seizure</w:t>
      </w:r>
      <w:r>
        <w:rPr>
          <w:spacing w:val="-9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neonatal</w:t>
      </w:r>
      <w:r>
        <w:rPr>
          <w:spacing w:val="-8"/>
        </w:rPr>
        <w:t xml:space="preserve"> </w:t>
      </w:r>
      <w:r>
        <w:rPr>
          <w:spacing w:val="-2"/>
        </w:rPr>
        <w:t>period</w:t>
      </w:r>
    </w:p>
    <w:p w14:paraId="7AEFA474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Meningitis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neonatal</w:t>
      </w:r>
      <w:r>
        <w:rPr>
          <w:spacing w:val="-9"/>
        </w:rPr>
        <w:t xml:space="preserve"> </w:t>
      </w:r>
      <w:r>
        <w:rPr>
          <w:spacing w:val="-2"/>
        </w:rPr>
        <w:t>period</w:t>
      </w:r>
    </w:p>
    <w:p w14:paraId="5684FD3C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23"/>
      </w:pPr>
      <w:r>
        <w:t>Intraventricular</w:t>
      </w:r>
      <w:r>
        <w:rPr>
          <w:spacing w:val="-14"/>
        </w:rPr>
        <w:t xml:space="preserve"> </w:t>
      </w:r>
      <w:r>
        <w:t>hemorrhage</w:t>
      </w:r>
      <w:r>
        <w:rPr>
          <w:spacing w:val="-13"/>
        </w:rPr>
        <w:t xml:space="preserve"> </w:t>
      </w:r>
      <w:r>
        <w:t>(IVH)</w:t>
      </w:r>
      <w:r>
        <w:rPr>
          <w:spacing w:val="-12"/>
        </w:rPr>
        <w:t xml:space="preserve"> </w:t>
      </w:r>
      <w:r>
        <w:t>grade</w:t>
      </w:r>
      <w:r>
        <w:rPr>
          <w:spacing w:val="-13"/>
        </w:rPr>
        <w:t xml:space="preserve"> </w:t>
      </w:r>
      <w:r>
        <w:rPr>
          <w:spacing w:val="-2"/>
        </w:rPr>
        <w:t>III/IV</w:t>
      </w:r>
    </w:p>
    <w:p w14:paraId="46F3D3D1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right="170"/>
      </w:pPr>
      <w:r>
        <w:t>Abnormal computed tomography (CT) or ultrasound (US) findings, including ischemia,</w:t>
      </w:r>
      <w:r>
        <w:rPr>
          <w:spacing w:val="-6"/>
        </w:rPr>
        <w:t xml:space="preserve"> </w:t>
      </w:r>
      <w:r>
        <w:t>thrombosis,</w:t>
      </w:r>
      <w:r>
        <w:rPr>
          <w:spacing w:val="-5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hydrocephalus,</w:t>
      </w:r>
      <w:r>
        <w:rPr>
          <w:spacing w:val="-6"/>
        </w:rPr>
        <w:t xml:space="preserve"> </w:t>
      </w:r>
      <w:r>
        <w:t>major</w:t>
      </w:r>
      <w:r>
        <w:rPr>
          <w:spacing w:val="-6"/>
        </w:rPr>
        <w:t xml:space="preserve"> </w:t>
      </w:r>
      <w:r>
        <w:t>malformations,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disorders of </w:t>
      </w:r>
      <w:proofErr w:type="gramStart"/>
      <w:r>
        <w:t>myelination</w:t>
      </w:r>
      <w:proofErr w:type="gramEnd"/>
    </w:p>
    <w:p w14:paraId="1311DDC8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0" w:line="299" w:lineRule="exact"/>
      </w:pPr>
      <w:r>
        <w:t>Microcephaly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less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-8"/>
        </w:rPr>
        <w:t xml:space="preserve"> </w:t>
      </w:r>
      <w:r>
        <w:t>percentile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gestational</w:t>
      </w:r>
      <w:r>
        <w:rPr>
          <w:spacing w:val="-9"/>
        </w:rPr>
        <w:t xml:space="preserve"> </w:t>
      </w:r>
      <w:r>
        <w:rPr>
          <w:spacing w:val="-5"/>
        </w:rPr>
        <w:t>age</w:t>
      </w:r>
    </w:p>
    <w:p w14:paraId="2F7607DE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ind w:right="117"/>
      </w:pPr>
      <w:r>
        <w:t>Metabolic</w:t>
      </w:r>
      <w:r>
        <w:rPr>
          <w:spacing w:val="-5"/>
        </w:rPr>
        <w:t xml:space="preserve"> </w:t>
      </w:r>
      <w:r>
        <w:t>derangement:</w:t>
      </w:r>
      <w:r>
        <w:rPr>
          <w:spacing w:val="-5"/>
        </w:rPr>
        <w:t xml:space="preserve"> </w:t>
      </w:r>
      <w:r>
        <w:t>inborn</w:t>
      </w:r>
      <w:r>
        <w:rPr>
          <w:spacing w:val="-5"/>
        </w:rPr>
        <w:t xml:space="preserve"> </w:t>
      </w:r>
      <w:r>
        <w:t>error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metabolism,</w:t>
      </w:r>
      <w:r>
        <w:rPr>
          <w:spacing w:val="-5"/>
        </w:rPr>
        <w:t xml:space="preserve"> </w:t>
      </w:r>
      <w:r>
        <w:t>prolonged</w:t>
      </w:r>
      <w:r>
        <w:rPr>
          <w:spacing w:val="-5"/>
        </w:rPr>
        <w:t xml:space="preserve"> </w:t>
      </w:r>
      <w:r>
        <w:t>hypoglycemia</w:t>
      </w:r>
      <w:r>
        <w:rPr>
          <w:spacing w:val="-5"/>
        </w:rPr>
        <w:t xml:space="preserve"> </w:t>
      </w:r>
      <w:r>
        <w:t xml:space="preserve">more than eight hours, bilirubin reaching exchange </w:t>
      </w:r>
      <w:proofErr w:type="gramStart"/>
      <w:r>
        <w:t>level</w:t>
      </w:r>
      <w:proofErr w:type="gramEnd"/>
    </w:p>
    <w:p w14:paraId="5E188AB1" w14:textId="77777777" w:rsidR="009F04EF" w:rsidRDefault="00000000">
      <w:pPr>
        <w:pStyle w:val="BodyText"/>
        <w:spacing w:before="0" w:line="299" w:lineRule="exact"/>
        <w:ind w:left="119" w:firstLine="0"/>
      </w:pPr>
      <w:r>
        <w:rPr>
          <w:spacing w:val="-5"/>
        </w:rPr>
        <w:t>OR</w:t>
      </w:r>
    </w:p>
    <w:p w14:paraId="6E8D873B" w14:textId="77777777" w:rsidR="009F04EF" w:rsidRDefault="00000000">
      <w:pPr>
        <w:pStyle w:val="BodyText"/>
        <w:spacing w:before="184" w:line="259" w:lineRule="auto"/>
        <w:ind w:left="120" w:right="144" w:hanging="1"/>
      </w:pPr>
      <w:r>
        <w:t>He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born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gestational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32-36</w:t>
      </w:r>
      <w:r>
        <w:rPr>
          <w:spacing w:val="-4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rPr>
          <w:u w:val="single"/>
        </w:rPr>
        <w:t>and</w:t>
      </w:r>
      <w:r>
        <w:rPr>
          <w:spacing w:val="-1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following criteria:</w:t>
      </w:r>
    </w:p>
    <w:p w14:paraId="4689E7F5" w14:textId="77777777" w:rsidR="009F04EF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before="159" w:line="259" w:lineRule="auto"/>
        <w:ind w:left="840" w:right="558"/>
      </w:pPr>
      <w:r>
        <w:t>Appearance,</w:t>
      </w:r>
      <w:r>
        <w:rPr>
          <w:spacing w:val="-4"/>
        </w:rPr>
        <w:t xml:space="preserve"> </w:t>
      </w:r>
      <w:r>
        <w:t>Pulse,</w:t>
      </w:r>
      <w:r>
        <w:rPr>
          <w:spacing w:val="-4"/>
        </w:rPr>
        <w:t xml:space="preserve"> </w:t>
      </w:r>
      <w:r>
        <w:t>Grimace,</w:t>
      </w:r>
      <w:r>
        <w:rPr>
          <w:spacing w:val="-4"/>
        </w:rPr>
        <w:t xml:space="preserve"> </w:t>
      </w:r>
      <w:r>
        <w:t>Activity,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Respiration</w:t>
      </w:r>
      <w:r>
        <w:rPr>
          <w:spacing w:val="-4"/>
        </w:rPr>
        <w:t xml:space="preserve"> </w:t>
      </w:r>
      <w:r>
        <w:t>(APGAR)</w:t>
      </w:r>
      <w:r>
        <w:rPr>
          <w:spacing w:val="-4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 three at five minutes</w:t>
      </w:r>
    </w:p>
    <w:p w14:paraId="33946FDB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  <w:spacing w:before="0" w:line="299" w:lineRule="exact"/>
      </w:pPr>
      <w:r>
        <w:t>Prolonged</w:t>
      </w:r>
      <w:r>
        <w:rPr>
          <w:spacing w:val="-9"/>
        </w:rPr>
        <w:t xml:space="preserve"> </w:t>
      </w:r>
      <w:r>
        <w:t>ventilation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apnea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hypoventilation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48</w:t>
      </w:r>
      <w:r>
        <w:rPr>
          <w:spacing w:val="-9"/>
        </w:rPr>
        <w:t xml:space="preserve"> </w:t>
      </w:r>
      <w:r>
        <w:rPr>
          <w:spacing w:val="-2"/>
        </w:rPr>
        <w:t>hours</w:t>
      </w:r>
    </w:p>
    <w:p w14:paraId="6093F3D5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Hypotonia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48</w:t>
      </w:r>
      <w:r>
        <w:rPr>
          <w:spacing w:val="-7"/>
        </w:rPr>
        <w:t xml:space="preserve"> </w:t>
      </w:r>
      <w:r>
        <w:rPr>
          <w:spacing w:val="-4"/>
        </w:rPr>
        <w:t>hours</w:t>
      </w:r>
    </w:p>
    <w:p w14:paraId="26FE12F7" w14:textId="77777777" w:rsidR="009F04EF" w:rsidRDefault="00000000">
      <w:pPr>
        <w:pStyle w:val="ListParagraph"/>
        <w:numPr>
          <w:ilvl w:val="0"/>
          <w:numId w:val="1"/>
        </w:numPr>
        <w:tabs>
          <w:tab w:val="left" w:pos="839"/>
        </w:tabs>
      </w:pPr>
      <w:r>
        <w:t>Prolonged</w:t>
      </w:r>
      <w:r>
        <w:rPr>
          <w:spacing w:val="-9"/>
        </w:rPr>
        <w:t xml:space="preserve"> </w:t>
      </w:r>
      <w:r>
        <w:t>hypotension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eight</w:t>
      </w:r>
      <w:r>
        <w:rPr>
          <w:spacing w:val="-9"/>
        </w:rPr>
        <w:t xml:space="preserve"> </w:t>
      </w:r>
      <w:r>
        <w:rPr>
          <w:spacing w:val="-4"/>
        </w:rPr>
        <w:t>hours</w:t>
      </w:r>
    </w:p>
    <w:sectPr w:rsidR="009F04EF">
      <w:type w:val="continuous"/>
      <w:pgSz w:w="12240" w:h="15840"/>
      <w:pgMar w:top="88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3D3"/>
    <w:multiLevelType w:val="hybridMultilevel"/>
    <w:tmpl w:val="78EC5E6A"/>
    <w:lvl w:ilvl="0" w:tplc="8F564BE0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E06C45E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CE726B4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09B609A0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B5AAAB70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9398C9F4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1BC4AE4C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359C14AE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BA40A1E4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num w:numId="1" w16cid:durableId="210148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4EF"/>
    <w:rsid w:val="00472773"/>
    <w:rsid w:val="009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6792"/>
  <w15:docId w15:val="{8C41A13D-00D9-47C6-A394-B12935C9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  <w:ind w:left="839" w:hanging="360"/>
    </w:pPr>
  </w:style>
  <w:style w:type="paragraph" w:styleId="Title">
    <w:name w:val="Title"/>
    <w:basedOn w:val="Normal"/>
    <w:uiPriority w:val="10"/>
    <w:qFormat/>
    <w:pPr>
      <w:ind w:left="19"/>
      <w:jc w:val="center"/>
    </w:pPr>
    <w:rPr>
      <w:rFonts w:ascii="PermianSlabSerifTypeface" w:eastAsia="PermianSlabSerifTypeface" w:hAnsi="PermianSlabSerifTypeface" w:cs="PermianSlabSerifTypeface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4"/>
      <w:ind w:left="83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4B27D-9AFD-47DA-992B-545667DB67C3}"/>
</file>

<file path=customXml/itemProps2.xml><?xml version="1.0" encoding="utf-8"?>
<ds:datastoreItem xmlns:ds="http://schemas.openxmlformats.org/officeDocument/2006/customXml" ds:itemID="{84079333-6689-4C47-AB17-512569392B2C}"/>
</file>

<file path=customXml/itemProps3.xml><?xml version="1.0" encoding="utf-8"?>
<ds:datastoreItem xmlns:ds="http://schemas.openxmlformats.org/officeDocument/2006/customXml" ds:itemID="{8EBB4D06-9589-47CC-AA2E-4DE913F2F9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Charmaine Woods</dc:creator>
  <dc:description/>
  <cp:lastModifiedBy>Charmaine Woods</cp:lastModifiedBy>
  <cp:revision>2</cp:revision>
  <dcterms:created xsi:type="dcterms:W3CDTF">2024-06-18T16:29:00Z</dcterms:created>
  <dcterms:modified xsi:type="dcterms:W3CDTF">2024-06-18T16:30:00Z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0x010100D788846E14E5884B98361E96FB1B744C</vt:lpwstr>
  </property>
  <property fmtid="{D5CDD505-2E9C-101B-9397-08002B2CF9AE}" pid="3" name="Created">
    <vt:filetime>2024-01-30T00:00:00Z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2024-06-18T00:00:00Z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23.8.246</vt:lpwstr>
  </property>
  <property fmtid="{D5CDD505-2E9C-101B-9397-08002B2CF9AE}" pid="8" name="SourceModified">
    <vt:lpwstr>D:20240130180710</vt:lpwstr>
  </property>
</Properties>
</file>